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CEA" w:rsidRPr="00A8596A" w:rsidRDefault="00874CEA">
      <w:pPr>
        <w:spacing w:line="300" w:lineRule="exact"/>
        <w:jc w:val="center"/>
        <w:rPr>
          <w:color w:val="000000" w:themeColor="text1"/>
        </w:rPr>
      </w:pPr>
    </w:p>
    <w:p w:rsidR="00874CEA" w:rsidRPr="00A8596A" w:rsidRDefault="00874CEA">
      <w:pPr>
        <w:spacing w:line="300" w:lineRule="exact"/>
        <w:jc w:val="center"/>
        <w:rPr>
          <w:color w:val="000000" w:themeColor="text1"/>
        </w:rPr>
      </w:pPr>
    </w:p>
    <w:p w:rsidR="00874CEA" w:rsidRPr="00A8596A" w:rsidRDefault="00874CEA">
      <w:pPr>
        <w:spacing w:line="300" w:lineRule="exact"/>
        <w:jc w:val="center"/>
        <w:rPr>
          <w:color w:val="000000" w:themeColor="text1"/>
        </w:rPr>
      </w:pPr>
    </w:p>
    <w:p w:rsidR="00874CEA" w:rsidRPr="00A8596A" w:rsidRDefault="00874CEA">
      <w:pPr>
        <w:spacing w:line="300" w:lineRule="exact"/>
        <w:jc w:val="center"/>
        <w:rPr>
          <w:color w:val="000000" w:themeColor="text1"/>
        </w:rPr>
      </w:pPr>
    </w:p>
    <w:p w:rsidR="00874CEA" w:rsidRPr="00A8596A" w:rsidRDefault="00874CEA">
      <w:pPr>
        <w:spacing w:line="300" w:lineRule="exact"/>
        <w:jc w:val="center"/>
        <w:rPr>
          <w:color w:val="000000" w:themeColor="text1"/>
        </w:rPr>
      </w:pPr>
    </w:p>
    <w:p w:rsidR="00874CEA" w:rsidRPr="00A8596A" w:rsidRDefault="00874CEA">
      <w:pPr>
        <w:spacing w:line="300" w:lineRule="exact"/>
        <w:jc w:val="center"/>
        <w:rPr>
          <w:color w:val="000000" w:themeColor="text1"/>
        </w:rPr>
      </w:pPr>
    </w:p>
    <w:p w:rsidR="00874CEA" w:rsidRPr="00A8596A" w:rsidRDefault="00874CEA">
      <w:pPr>
        <w:spacing w:line="300" w:lineRule="exact"/>
        <w:jc w:val="center"/>
        <w:rPr>
          <w:color w:val="000000" w:themeColor="text1"/>
        </w:rPr>
      </w:pPr>
    </w:p>
    <w:p w:rsidR="00874CEA" w:rsidRPr="00A8596A" w:rsidRDefault="004852FC">
      <w:pPr>
        <w:jc w:val="center"/>
        <w:rPr>
          <w:rFonts w:ascii="仿宋_GB2312" w:eastAsia="仿宋_GB2312"/>
          <w:color w:val="000000" w:themeColor="text1"/>
          <w:sz w:val="32"/>
          <w:szCs w:val="32"/>
        </w:rPr>
      </w:pPr>
      <w:r w:rsidRPr="00A8596A">
        <w:rPr>
          <w:rFonts w:ascii="仿宋_GB2312" w:eastAsia="仿宋_GB2312" w:hint="eastAsia"/>
          <w:color w:val="000000" w:themeColor="text1"/>
          <w:sz w:val="32"/>
          <w:szCs w:val="32"/>
        </w:rPr>
        <w:t>常怀委〔2020〕</w:t>
      </w:r>
      <w:r w:rsidR="001F130C" w:rsidRPr="00A8596A">
        <w:rPr>
          <w:rFonts w:ascii="仿宋_GB2312" w:eastAsia="仿宋_GB2312" w:hint="eastAsia"/>
          <w:color w:val="000000" w:themeColor="text1"/>
          <w:sz w:val="32"/>
          <w:szCs w:val="32"/>
        </w:rPr>
        <w:t>1</w:t>
      </w:r>
      <w:r w:rsidR="00644AB6">
        <w:rPr>
          <w:rFonts w:ascii="仿宋_GB2312" w:eastAsia="仿宋_GB2312" w:hint="eastAsia"/>
          <w:color w:val="000000" w:themeColor="text1"/>
          <w:sz w:val="32"/>
          <w:szCs w:val="32"/>
        </w:rPr>
        <w:t>1</w:t>
      </w:r>
      <w:r w:rsidRPr="00A8596A">
        <w:rPr>
          <w:rFonts w:ascii="仿宋_GB2312" w:eastAsia="仿宋_GB2312" w:hint="eastAsia"/>
          <w:color w:val="000000" w:themeColor="text1"/>
          <w:sz w:val="32"/>
          <w:szCs w:val="32"/>
        </w:rPr>
        <w:t>号</w:t>
      </w:r>
    </w:p>
    <w:p w:rsidR="00874CEA" w:rsidRPr="00A8596A" w:rsidRDefault="00874CEA">
      <w:pPr>
        <w:spacing w:line="240" w:lineRule="exact"/>
        <w:jc w:val="center"/>
        <w:rPr>
          <w:rFonts w:ascii="仿宋_GB2312" w:eastAsia="仿宋_GB2312"/>
          <w:color w:val="000000" w:themeColor="text1"/>
          <w:sz w:val="32"/>
          <w:szCs w:val="32"/>
        </w:rPr>
      </w:pPr>
    </w:p>
    <w:p w:rsidR="00874CEA" w:rsidRPr="00A8596A" w:rsidRDefault="00874CEA">
      <w:pPr>
        <w:spacing w:line="240" w:lineRule="exact"/>
        <w:jc w:val="center"/>
        <w:rPr>
          <w:rFonts w:ascii="仿宋_GB2312" w:eastAsia="仿宋_GB2312"/>
          <w:color w:val="000000" w:themeColor="text1"/>
          <w:sz w:val="32"/>
          <w:szCs w:val="32"/>
        </w:rPr>
      </w:pPr>
    </w:p>
    <w:p w:rsidR="00644AB6" w:rsidRDefault="001F130C" w:rsidP="00644AB6">
      <w:pPr>
        <w:widowControl/>
        <w:spacing w:line="480" w:lineRule="exact"/>
        <w:jc w:val="center"/>
        <w:rPr>
          <w:rFonts w:ascii="方正小标宋简体" w:eastAsia="方正小标宋简体" w:hAnsi="Tahoma" w:cs="Tahoma"/>
          <w:b/>
          <w:bCs/>
          <w:color w:val="000000" w:themeColor="text1"/>
          <w:kern w:val="0"/>
          <w:sz w:val="44"/>
          <w:szCs w:val="44"/>
          <w:lang w:bidi="zh-CN"/>
        </w:rPr>
      </w:pPr>
      <w:r w:rsidRPr="00A8596A">
        <w:rPr>
          <w:rFonts w:ascii="方正小标宋简体" w:eastAsia="方正小标宋简体" w:hAnsi="Tahoma" w:cs="Tahoma" w:hint="eastAsia"/>
          <w:b/>
          <w:bCs/>
          <w:color w:val="000000" w:themeColor="text1"/>
          <w:kern w:val="0"/>
          <w:sz w:val="44"/>
          <w:szCs w:val="44"/>
          <w:lang w:bidi="zh-CN"/>
        </w:rPr>
        <w:t>关于印发</w:t>
      </w:r>
      <w:r w:rsidR="00644AB6" w:rsidRPr="00644AB6">
        <w:rPr>
          <w:rFonts w:ascii="方正小标宋简体" w:eastAsia="方正小标宋简体" w:hAnsi="Tahoma" w:cs="Tahoma" w:hint="eastAsia"/>
          <w:b/>
          <w:bCs/>
          <w:color w:val="000000" w:themeColor="text1"/>
          <w:kern w:val="0"/>
          <w:sz w:val="44"/>
          <w:szCs w:val="44"/>
          <w:lang w:bidi="zh-CN"/>
        </w:rPr>
        <w:t>常州大学怀德学院</w:t>
      </w:r>
      <w:r w:rsidR="00644AB6" w:rsidRPr="00644AB6">
        <w:rPr>
          <w:rFonts w:ascii="方正小标宋简体" w:eastAsia="方正小标宋简体" w:hAnsi="Tahoma" w:cs="Tahoma"/>
          <w:b/>
          <w:bCs/>
          <w:color w:val="000000" w:themeColor="text1"/>
          <w:kern w:val="0"/>
          <w:sz w:val="44"/>
          <w:szCs w:val="44"/>
          <w:lang w:bidi="zh-CN"/>
        </w:rPr>
        <w:t>师德师风建设</w:t>
      </w:r>
    </w:p>
    <w:p w:rsidR="001F130C" w:rsidRPr="00A8596A" w:rsidRDefault="00644AB6" w:rsidP="00644AB6">
      <w:pPr>
        <w:widowControl/>
        <w:spacing w:line="480" w:lineRule="exact"/>
        <w:jc w:val="center"/>
        <w:rPr>
          <w:rFonts w:ascii="方正小标宋简体" w:eastAsia="方正小标宋简体" w:hAnsi="Tahoma" w:cs="Tahoma"/>
          <w:b/>
          <w:bCs/>
          <w:color w:val="000000" w:themeColor="text1"/>
          <w:kern w:val="0"/>
          <w:sz w:val="44"/>
          <w:szCs w:val="44"/>
          <w:lang w:bidi="zh-CN"/>
        </w:rPr>
      </w:pPr>
      <w:r w:rsidRPr="00644AB6">
        <w:rPr>
          <w:rFonts w:ascii="方正小标宋简体" w:eastAsia="方正小标宋简体" w:hAnsi="Tahoma" w:cs="Tahoma"/>
          <w:b/>
          <w:bCs/>
          <w:color w:val="000000" w:themeColor="text1"/>
          <w:kern w:val="0"/>
          <w:sz w:val="44"/>
          <w:szCs w:val="44"/>
          <w:lang w:bidi="zh-CN"/>
        </w:rPr>
        <w:t>三年规划方案</w:t>
      </w:r>
      <w:r>
        <w:rPr>
          <w:rFonts w:ascii="方正小标宋简体" w:eastAsia="方正小标宋简体" w:hAnsi="Tahoma" w:cs="Tahoma" w:hint="eastAsia"/>
          <w:b/>
          <w:bCs/>
          <w:color w:val="000000" w:themeColor="text1"/>
          <w:kern w:val="0"/>
          <w:sz w:val="44"/>
          <w:szCs w:val="44"/>
          <w:lang w:bidi="zh-CN"/>
        </w:rPr>
        <w:t>（2020-2022）</w:t>
      </w:r>
      <w:r w:rsidR="001F130C" w:rsidRPr="00A8596A">
        <w:rPr>
          <w:rFonts w:ascii="方正小标宋简体" w:eastAsia="方正小标宋简体" w:hAnsi="Tahoma" w:cs="Tahoma" w:hint="eastAsia"/>
          <w:b/>
          <w:bCs/>
          <w:color w:val="000000" w:themeColor="text1"/>
          <w:kern w:val="0"/>
          <w:sz w:val="44"/>
          <w:szCs w:val="44"/>
          <w:lang w:bidi="zh-CN"/>
        </w:rPr>
        <w:t>的通知</w:t>
      </w:r>
    </w:p>
    <w:p w:rsidR="00874CEA" w:rsidRPr="00A8596A" w:rsidRDefault="00874CEA">
      <w:pPr>
        <w:widowControl/>
        <w:spacing w:line="480" w:lineRule="exact"/>
        <w:jc w:val="center"/>
        <w:rPr>
          <w:rFonts w:ascii="方正小标宋简体" w:eastAsia="方正小标宋简体" w:cs="Tahoma"/>
          <w:b/>
          <w:bCs/>
          <w:color w:val="000000" w:themeColor="text1"/>
          <w:sz w:val="44"/>
          <w:szCs w:val="44"/>
        </w:rPr>
      </w:pPr>
    </w:p>
    <w:p w:rsidR="0006061A" w:rsidRPr="00A8596A" w:rsidRDefault="0006061A" w:rsidP="0006061A">
      <w:pPr>
        <w:widowControl/>
        <w:rPr>
          <w:rFonts w:ascii="仿宋_GB2312" w:eastAsia="仿宋_GB2312"/>
          <w:color w:val="000000" w:themeColor="text1"/>
          <w:sz w:val="32"/>
          <w:szCs w:val="32"/>
        </w:rPr>
      </w:pPr>
      <w:r w:rsidRPr="00A8596A">
        <w:rPr>
          <w:rFonts w:ascii="仿宋_GB2312" w:eastAsia="仿宋_GB2312" w:hint="eastAsia"/>
          <w:color w:val="000000" w:themeColor="text1"/>
          <w:sz w:val="32"/>
          <w:szCs w:val="32"/>
        </w:rPr>
        <w:t>各党总支、直属党支部：</w:t>
      </w:r>
    </w:p>
    <w:p w:rsidR="001F130C" w:rsidRPr="00A8596A" w:rsidRDefault="00644AB6" w:rsidP="00644AB6">
      <w:pPr>
        <w:tabs>
          <w:tab w:val="left" w:pos="861"/>
        </w:tabs>
        <w:spacing w:line="600" w:lineRule="exact"/>
        <w:ind w:firstLineChars="200" w:firstLine="640"/>
        <w:jc w:val="left"/>
        <w:rPr>
          <w:rFonts w:ascii="仿宋_GB2312" w:eastAsia="仿宋_GB2312"/>
          <w:color w:val="000000"/>
          <w:sz w:val="32"/>
          <w:szCs w:val="32"/>
          <w:lang w:bidi="zh-CN"/>
        </w:rPr>
      </w:pPr>
      <w:r>
        <w:rPr>
          <w:rFonts w:ascii="仿宋_GB2312" w:eastAsia="仿宋_GB2312" w:hint="eastAsia"/>
          <w:color w:val="000000"/>
          <w:sz w:val="32"/>
          <w:szCs w:val="32"/>
          <w:lang w:bidi="zh-CN"/>
        </w:rPr>
        <w:t>经</w:t>
      </w:r>
      <w:r w:rsidRPr="00A8596A">
        <w:rPr>
          <w:rFonts w:ascii="仿宋_GB2312" w:eastAsia="仿宋_GB2312" w:hint="eastAsia"/>
          <w:color w:val="000000"/>
          <w:sz w:val="32"/>
          <w:szCs w:val="32"/>
          <w:lang w:bidi="zh-CN"/>
        </w:rPr>
        <w:t>党委会讨论</w:t>
      </w:r>
      <w:r>
        <w:rPr>
          <w:rFonts w:ascii="仿宋_GB2312" w:eastAsia="仿宋_GB2312" w:hint="eastAsia"/>
          <w:color w:val="000000"/>
          <w:sz w:val="32"/>
          <w:szCs w:val="32"/>
          <w:lang w:bidi="zh-CN"/>
        </w:rPr>
        <w:t>通过，决定将</w:t>
      </w:r>
      <w:r w:rsidR="001F130C" w:rsidRPr="00A8596A">
        <w:rPr>
          <w:rFonts w:ascii="仿宋_GB2312" w:eastAsia="仿宋_GB2312" w:hint="eastAsia"/>
          <w:color w:val="000000"/>
          <w:sz w:val="32"/>
          <w:szCs w:val="32"/>
          <w:lang w:bidi="zh-CN"/>
        </w:rPr>
        <w:t>《</w:t>
      </w:r>
      <w:r w:rsidRPr="00644AB6">
        <w:rPr>
          <w:rFonts w:ascii="仿宋_GB2312" w:eastAsia="仿宋_GB2312" w:hint="eastAsia"/>
          <w:color w:val="000000"/>
          <w:sz w:val="32"/>
          <w:szCs w:val="32"/>
          <w:lang w:bidi="zh-CN"/>
        </w:rPr>
        <w:t>常州大学怀德学院</w:t>
      </w:r>
      <w:r w:rsidRPr="00644AB6">
        <w:rPr>
          <w:rFonts w:ascii="仿宋_GB2312" w:eastAsia="仿宋_GB2312"/>
          <w:color w:val="000000"/>
          <w:sz w:val="32"/>
          <w:szCs w:val="32"/>
          <w:lang w:bidi="zh-CN"/>
        </w:rPr>
        <w:t>师德师风建设三年规划方案</w:t>
      </w:r>
      <w:r w:rsidRPr="00644AB6">
        <w:rPr>
          <w:rFonts w:ascii="仿宋_GB2312" w:eastAsia="仿宋_GB2312" w:hint="eastAsia"/>
          <w:color w:val="000000"/>
          <w:sz w:val="32"/>
          <w:szCs w:val="32"/>
          <w:lang w:bidi="zh-CN"/>
        </w:rPr>
        <w:t>（2020-2022）</w:t>
      </w:r>
      <w:r w:rsidR="001F130C" w:rsidRPr="00A8596A">
        <w:rPr>
          <w:rFonts w:ascii="仿宋_GB2312" w:eastAsia="仿宋_GB2312" w:hint="eastAsia"/>
          <w:color w:val="000000"/>
          <w:sz w:val="32"/>
          <w:szCs w:val="32"/>
          <w:lang w:bidi="zh-CN"/>
        </w:rPr>
        <w:t>》印发给你们，请遵照执行。</w:t>
      </w:r>
    </w:p>
    <w:p w:rsidR="003D62C5" w:rsidRPr="00A8596A" w:rsidRDefault="003D62C5" w:rsidP="00272C07">
      <w:pPr>
        <w:tabs>
          <w:tab w:val="left" w:pos="861"/>
        </w:tabs>
        <w:spacing w:line="600" w:lineRule="exact"/>
        <w:ind w:firstLineChars="200" w:firstLine="640"/>
        <w:jc w:val="left"/>
        <w:rPr>
          <w:rFonts w:ascii="仿宋_GB2312" w:eastAsia="仿宋_GB2312" w:hAnsi="仿宋_GB2312" w:cs="仿宋_GB2312"/>
          <w:color w:val="000000" w:themeColor="text1"/>
          <w:sz w:val="32"/>
          <w:szCs w:val="32"/>
        </w:rPr>
      </w:pPr>
    </w:p>
    <w:p w:rsidR="003D62C5" w:rsidRPr="00A8596A" w:rsidRDefault="003D62C5" w:rsidP="00272C07">
      <w:pPr>
        <w:tabs>
          <w:tab w:val="left" w:pos="861"/>
        </w:tabs>
        <w:spacing w:line="600" w:lineRule="exact"/>
        <w:ind w:firstLineChars="200" w:firstLine="640"/>
        <w:jc w:val="left"/>
        <w:rPr>
          <w:rFonts w:ascii="仿宋_GB2312" w:eastAsia="仿宋_GB2312" w:hAnsi="仿宋_GB2312" w:cs="仿宋_GB2312"/>
          <w:color w:val="000000" w:themeColor="text1"/>
          <w:sz w:val="32"/>
          <w:szCs w:val="32"/>
        </w:rPr>
      </w:pPr>
    </w:p>
    <w:p w:rsidR="00C14B16" w:rsidRPr="00A8596A" w:rsidRDefault="00C14B16" w:rsidP="00272C07">
      <w:pPr>
        <w:tabs>
          <w:tab w:val="left" w:pos="861"/>
        </w:tabs>
        <w:spacing w:line="600" w:lineRule="exact"/>
        <w:ind w:firstLineChars="200" w:firstLine="640"/>
        <w:jc w:val="left"/>
        <w:rPr>
          <w:rFonts w:ascii="仿宋_GB2312" w:eastAsia="仿宋_GB2312" w:hAnsi="仿宋_GB2312" w:cs="仿宋_GB2312"/>
          <w:color w:val="000000" w:themeColor="text1"/>
          <w:sz w:val="32"/>
          <w:szCs w:val="32"/>
        </w:rPr>
      </w:pPr>
    </w:p>
    <w:p w:rsidR="003D62C5" w:rsidRPr="00A8596A" w:rsidRDefault="003D62C5" w:rsidP="00272C07">
      <w:pPr>
        <w:tabs>
          <w:tab w:val="left" w:pos="861"/>
        </w:tabs>
        <w:wordWrap w:val="0"/>
        <w:spacing w:line="600" w:lineRule="exact"/>
        <w:jc w:val="right"/>
        <w:rPr>
          <w:rFonts w:ascii="仿宋_GB2312" w:eastAsia="仿宋_GB2312" w:hAnsi="仿宋_GB2312" w:cs="仿宋_GB2312"/>
          <w:color w:val="000000" w:themeColor="text1"/>
          <w:sz w:val="32"/>
          <w:szCs w:val="32"/>
        </w:rPr>
      </w:pPr>
      <w:r w:rsidRPr="00A8596A">
        <w:rPr>
          <w:rFonts w:ascii="仿宋_GB2312" w:eastAsia="仿宋_GB2312" w:hAnsi="仿宋_GB2312" w:cs="仿宋_GB2312"/>
          <w:color w:val="000000" w:themeColor="text1"/>
          <w:sz w:val="32"/>
          <w:szCs w:val="32"/>
        </w:rPr>
        <w:t>中共常州大学</w:t>
      </w:r>
      <w:r w:rsidRPr="00A8596A">
        <w:rPr>
          <w:rFonts w:ascii="仿宋_GB2312" w:eastAsia="仿宋_GB2312" w:hAnsi="仿宋_GB2312" w:cs="仿宋_GB2312" w:hint="eastAsia"/>
          <w:color w:val="000000" w:themeColor="text1"/>
          <w:sz w:val="32"/>
          <w:szCs w:val="32"/>
        </w:rPr>
        <w:t>怀德学院</w:t>
      </w:r>
      <w:r w:rsidRPr="00A8596A">
        <w:rPr>
          <w:rFonts w:ascii="仿宋_GB2312" w:eastAsia="仿宋_GB2312" w:hAnsi="仿宋_GB2312" w:cs="仿宋_GB2312"/>
          <w:color w:val="000000" w:themeColor="text1"/>
          <w:sz w:val="32"/>
          <w:szCs w:val="32"/>
        </w:rPr>
        <w:t>委员会</w:t>
      </w:r>
      <w:r w:rsidR="00272C07" w:rsidRPr="00A8596A">
        <w:rPr>
          <w:rFonts w:ascii="仿宋_GB2312" w:eastAsia="仿宋_GB2312" w:hAnsi="仿宋_GB2312" w:cs="仿宋_GB2312" w:hint="eastAsia"/>
          <w:color w:val="000000" w:themeColor="text1"/>
          <w:sz w:val="32"/>
          <w:szCs w:val="32"/>
        </w:rPr>
        <w:t xml:space="preserve">        </w:t>
      </w:r>
    </w:p>
    <w:p w:rsidR="003D62C5" w:rsidRPr="00A8596A" w:rsidRDefault="003D62C5" w:rsidP="00272C07">
      <w:pPr>
        <w:tabs>
          <w:tab w:val="left" w:pos="861"/>
        </w:tabs>
        <w:wordWrap w:val="0"/>
        <w:spacing w:line="600" w:lineRule="exact"/>
        <w:jc w:val="right"/>
        <w:rPr>
          <w:rFonts w:ascii="仿宋_GB2312" w:eastAsia="仿宋_GB2312" w:hAnsi="仿宋_GB2312" w:cs="仿宋_GB2312"/>
          <w:color w:val="000000" w:themeColor="text1"/>
          <w:sz w:val="32"/>
          <w:szCs w:val="32"/>
        </w:rPr>
      </w:pPr>
      <w:r w:rsidRPr="00A8596A">
        <w:rPr>
          <w:rFonts w:ascii="仿宋_GB2312" w:eastAsia="仿宋_GB2312" w:hAnsi="仿宋_GB2312" w:cs="仿宋_GB2312"/>
          <w:color w:val="000000" w:themeColor="text1"/>
          <w:sz w:val="32"/>
          <w:szCs w:val="32"/>
        </w:rPr>
        <w:t>2020年</w:t>
      </w:r>
      <w:r w:rsidR="00F835EB" w:rsidRPr="00A8596A">
        <w:rPr>
          <w:rFonts w:ascii="仿宋_GB2312" w:eastAsia="仿宋_GB2312" w:hAnsi="仿宋_GB2312" w:cs="仿宋_GB2312" w:hint="eastAsia"/>
          <w:color w:val="000000" w:themeColor="text1"/>
          <w:sz w:val="32"/>
          <w:szCs w:val="32"/>
        </w:rPr>
        <w:t>6</w:t>
      </w:r>
      <w:r w:rsidRPr="00A8596A">
        <w:rPr>
          <w:rFonts w:ascii="仿宋_GB2312" w:eastAsia="仿宋_GB2312" w:hAnsi="仿宋_GB2312" w:cs="仿宋_GB2312"/>
          <w:color w:val="000000" w:themeColor="text1"/>
          <w:sz w:val="32"/>
          <w:szCs w:val="32"/>
        </w:rPr>
        <w:t>月</w:t>
      </w:r>
      <w:r w:rsidR="001F130C" w:rsidRPr="00A8596A">
        <w:rPr>
          <w:rFonts w:ascii="仿宋_GB2312" w:eastAsia="仿宋_GB2312" w:hAnsi="仿宋_GB2312" w:cs="仿宋_GB2312" w:hint="eastAsia"/>
          <w:color w:val="000000" w:themeColor="text1"/>
          <w:sz w:val="32"/>
          <w:szCs w:val="32"/>
        </w:rPr>
        <w:t>9</w:t>
      </w:r>
      <w:r w:rsidRPr="00A8596A">
        <w:rPr>
          <w:rFonts w:ascii="仿宋_GB2312" w:eastAsia="仿宋_GB2312" w:hAnsi="仿宋_GB2312" w:cs="仿宋_GB2312"/>
          <w:color w:val="000000" w:themeColor="text1"/>
          <w:sz w:val="32"/>
          <w:szCs w:val="32"/>
        </w:rPr>
        <w:t>日</w:t>
      </w:r>
      <w:r w:rsidR="00272C07" w:rsidRPr="00A8596A">
        <w:rPr>
          <w:rFonts w:ascii="仿宋_GB2312" w:eastAsia="仿宋_GB2312" w:hAnsi="仿宋_GB2312" w:cs="仿宋_GB2312" w:hint="eastAsia"/>
          <w:color w:val="000000" w:themeColor="text1"/>
          <w:sz w:val="32"/>
          <w:szCs w:val="32"/>
        </w:rPr>
        <w:t xml:space="preserve">   </w:t>
      </w:r>
      <w:r w:rsidR="00BF3DE5" w:rsidRPr="00A8596A">
        <w:rPr>
          <w:rFonts w:ascii="仿宋_GB2312" w:eastAsia="仿宋_GB2312" w:hAnsi="仿宋_GB2312" w:cs="仿宋_GB2312" w:hint="eastAsia"/>
          <w:color w:val="000000" w:themeColor="text1"/>
          <w:sz w:val="32"/>
          <w:szCs w:val="32"/>
        </w:rPr>
        <w:t xml:space="preserve"> </w:t>
      </w:r>
      <w:r w:rsidR="00272C07" w:rsidRPr="00A8596A">
        <w:rPr>
          <w:rFonts w:ascii="仿宋_GB2312" w:eastAsia="仿宋_GB2312" w:hAnsi="仿宋_GB2312" w:cs="仿宋_GB2312" w:hint="eastAsia"/>
          <w:color w:val="000000" w:themeColor="text1"/>
          <w:sz w:val="32"/>
          <w:szCs w:val="32"/>
        </w:rPr>
        <w:t xml:space="preserve">         </w:t>
      </w:r>
    </w:p>
    <w:p w:rsidR="003D62C5" w:rsidRPr="00A8596A" w:rsidRDefault="003D62C5">
      <w:pPr>
        <w:spacing w:line="520" w:lineRule="exact"/>
        <w:ind w:firstLineChars="200" w:firstLine="643"/>
        <w:rPr>
          <w:rFonts w:ascii="仿宋_GB2312" w:eastAsia="仿宋_GB2312" w:hAnsi="宋体"/>
          <w:b/>
          <w:bCs/>
          <w:color w:val="000000" w:themeColor="text1"/>
          <w:sz w:val="32"/>
          <w:szCs w:val="32"/>
        </w:rPr>
      </w:pPr>
    </w:p>
    <w:p w:rsidR="00272C07" w:rsidRPr="00A8596A" w:rsidRDefault="00272C07">
      <w:pPr>
        <w:spacing w:line="520" w:lineRule="exact"/>
        <w:ind w:firstLineChars="200" w:firstLine="643"/>
        <w:rPr>
          <w:rFonts w:ascii="仿宋_GB2312" w:eastAsia="仿宋_GB2312" w:hAnsi="宋体"/>
          <w:b/>
          <w:bCs/>
          <w:color w:val="000000" w:themeColor="text1"/>
          <w:sz w:val="32"/>
          <w:szCs w:val="32"/>
        </w:rPr>
      </w:pPr>
    </w:p>
    <w:p w:rsidR="00272C07" w:rsidRPr="00A8596A" w:rsidRDefault="00272C07">
      <w:pPr>
        <w:spacing w:line="520" w:lineRule="exact"/>
        <w:ind w:firstLineChars="200" w:firstLine="643"/>
        <w:rPr>
          <w:rFonts w:ascii="仿宋_GB2312" w:eastAsia="仿宋_GB2312" w:hAnsi="宋体"/>
          <w:b/>
          <w:bCs/>
          <w:color w:val="000000" w:themeColor="text1"/>
          <w:sz w:val="32"/>
          <w:szCs w:val="32"/>
        </w:rPr>
      </w:pPr>
    </w:p>
    <w:p w:rsidR="00272C07" w:rsidRPr="00A8596A" w:rsidRDefault="00272C07">
      <w:pPr>
        <w:spacing w:line="520" w:lineRule="exact"/>
        <w:ind w:firstLineChars="200" w:firstLine="643"/>
        <w:rPr>
          <w:rFonts w:ascii="仿宋_GB2312" w:eastAsia="仿宋_GB2312" w:hAnsi="宋体"/>
          <w:b/>
          <w:bCs/>
          <w:color w:val="000000" w:themeColor="text1"/>
          <w:sz w:val="32"/>
          <w:szCs w:val="32"/>
        </w:rPr>
      </w:pPr>
    </w:p>
    <w:p w:rsidR="00272C07" w:rsidRPr="00A8596A" w:rsidRDefault="00272C07">
      <w:pPr>
        <w:spacing w:line="520" w:lineRule="exact"/>
        <w:ind w:firstLineChars="200" w:firstLine="643"/>
        <w:rPr>
          <w:rFonts w:ascii="仿宋_GB2312" w:eastAsia="仿宋_GB2312" w:hAnsi="宋体"/>
          <w:b/>
          <w:bCs/>
          <w:color w:val="000000" w:themeColor="text1"/>
          <w:sz w:val="32"/>
          <w:szCs w:val="32"/>
        </w:rPr>
      </w:pPr>
    </w:p>
    <w:p w:rsidR="003D62C5" w:rsidRPr="00A8596A" w:rsidRDefault="003D62C5">
      <w:pPr>
        <w:spacing w:line="520" w:lineRule="exact"/>
        <w:ind w:firstLineChars="200" w:firstLine="643"/>
        <w:rPr>
          <w:rFonts w:ascii="仿宋_GB2312" w:eastAsia="仿宋_GB2312" w:hAnsi="宋体"/>
          <w:b/>
          <w:bCs/>
          <w:color w:val="000000" w:themeColor="text1"/>
          <w:sz w:val="32"/>
          <w:szCs w:val="32"/>
        </w:rPr>
      </w:pPr>
    </w:p>
    <w:p w:rsidR="007C0C05" w:rsidRPr="00A8596A" w:rsidRDefault="007C0C05">
      <w:pPr>
        <w:spacing w:line="520" w:lineRule="exact"/>
        <w:ind w:firstLineChars="200" w:firstLine="643"/>
        <w:rPr>
          <w:rFonts w:ascii="仿宋_GB2312" w:eastAsia="仿宋_GB2312" w:hAnsi="宋体"/>
          <w:b/>
          <w:bCs/>
          <w:color w:val="000000" w:themeColor="text1"/>
          <w:sz w:val="32"/>
          <w:szCs w:val="32"/>
        </w:rPr>
      </w:pPr>
    </w:p>
    <w:p w:rsidR="00644AB6" w:rsidRDefault="00644AB6" w:rsidP="00644AB6">
      <w:pPr>
        <w:widowControl/>
        <w:spacing w:afterLines="40" w:after="253" w:line="480" w:lineRule="exact"/>
        <w:jc w:val="center"/>
        <w:rPr>
          <w:rFonts w:ascii="方正小标宋简体" w:eastAsia="方正小标宋简体" w:hAnsi="Tahoma" w:cs="Tahoma"/>
          <w:b/>
          <w:bCs/>
          <w:color w:val="000000" w:themeColor="text1"/>
          <w:sz w:val="44"/>
          <w:szCs w:val="44"/>
          <w:lang w:bidi="zh-CN"/>
        </w:rPr>
      </w:pPr>
      <w:r w:rsidRPr="00644AB6">
        <w:rPr>
          <w:rFonts w:ascii="方正小标宋简体" w:eastAsia="方正小标宋简体" w:hAnsi="Tahoma" w:cs="Tahoma" w:hint="eastAsia"/>
          <w:b/>
          <w:bCs/>
          <w:color w:val="000000" w:themeColor="text1"/>
          <w:kern w:val="0"/>
          <w:sz w:val="44"/>
          <w:szCs w:val="44"/>
          <w:lang w:bidi="zh-CN"/>
        </w:rPr>
        <w:lastRenderedPageBreak/>
        <w:t>常州大学怀德学院</w:t>
      </w:r>
      <w:r w:rsidRPr="00644AB6">
        <w:rPr>
          <w:rFonts w:ascii="方正小标宋简体" w:eastAsia="方正小标宋简体" w:hAnsi="Tahoma" w:cs="Tahoma"/>
          <w:b/>
          <w:bCs/>
          <w:color w:val="000000" w:themeColor="text1"/>
          <w:kern w:val="0"/>
          <w:sz w:val="44"/>
          <w:szCs w:val="44"/>
          <w:lang w:bidi="zh-CN"/>
        </w:rPr>
        <w:t>师德师风建设三年规划方案</w:t>
      </w:r>
      <w:r>
        <w:rPr>
          <w:rFonts w:ascii="方正小标宋简体" w:eastAsia="方正小标宋简体" w:hAnsi="Tahoma" w:cs="Tahoma" w:hint="eastAsia"/>
          <w:b/>
          <w:bCs/>
          <w:color w:val="000000" w:themeColor="text1"/>
          <w:kern w:val="0"/>
          <w:sz w:val="44"/>
          <w:szCs w:val="44"/>
          <w:lang w:bidi="zh-CN"/>
        </w:rPr>
        <w:t>（2020-2022）</w:t>
      </w:r>
    </w:p>
    <w:p w:rsidR="00644AB6" w:rsidRPr="00644AB6" w:rsidRDefault="00644AB6" w:rsidP="00644AB6">
      <w:pPr>
        <w:spacing w:line="560" w:lineRule="exact"/>
        <w:ind w:firstLineChars="200" w:firstLine="640"/>
        <w:rPr>
          <w:rFonts w:ascii="仿宋_GB2312" w:eastAsia="仿宋_GB2312" w:hAnsi="宋体"/>
          <w:sz w:val="32"/>
          <w:szCs w:val="32"/>
        </w:rPr>
      </w:pPr>
      <w:r w:rsidRPr="00644AB6">
        <w:rPr>
          <w:rFonts w:ascii="仿宋_GB2312" w:eastAsia="仿宋_GB2312" w:hAnsi="宋体" w:hint="eastAsia"/>
          <w:sz w:val="32"/>
          <w:szCs w:val="32"/>
        </w:rPr>
        <w:t>为进一步贯彻落实教育部等七部门《关于加强和改进新时代师德师风建设的意见》（教师〔2019〕10号）等文件要求，分步骤、分阶段、分类别地开展我院师德师风建设工作，将师德师风建设各项目标</w:t>
      </w:r>
      <w:proofErr w:type="gramStart"/>
      <w:r w:rsidRPr="00644AB6">
        <w:rPr>
          <w:rFonts w:ascii="仿宋_GB2312" w:eastAsia="仿宋_GB2312" w:hAnsi="宋体" w:hint="eastAsia"/>
          <w:sz w:val="32"/>
          <w:szCs w:val="32"/>
        </w:rPr>
        <w:t>任务落细落实</w:t>
      </w:r>
      <w:proofErr w:type="gramEnd"/>
      <w:r w:rsidRPr="00644AB6">
        <w:rPr>
          <w:rFonts w:ascii="仿宋_GB2312" w:eastAsia="仿宋_GB2312" w:hAnsi="宋体" w:hint="eastAsia"/>
          <w:sz w:val="32"/>
          <w:szCs w:val="32"/>
        </w:rPr>
        <w:t>，现制定我院师德师风建设三年规划方案（2020-2022），具体内容如下。</w:t>
      </w:r>
    </w:p>
    <w:p w:rsidR="00644AB6" w:rsidRPr="00644AB6" w:rsidRDefault="00644AB6" w:rsidP="00644AB6">
      <w:pPr>
        <w:spacing w:beforeLines="20" w:before="126" w:afterLines="20" w:after="126" w:line="560" w:lineRule="exact"/>
        <w:ind w:firstLineChars="200" w:firstLine="640"/>
        <w:outlineLvl w:val="0"/>
        <w:rPr>
          <w:rFonts w:ascii="黑体" w:eastAsia="黑体" w:hAnsi="黑体" w:cs="黑体"/>
          <w:sz w:val="32"/>
          <w:szCs w:val="32"/>
        </w:rPr>
      </w:pPr>
      <w:bookmarkStart w:id="0" w:name="_Toc25439"/>
      <w:bookmarkStart w:id="1" w:name="_Toc92"/>
      <w:bookmarkStart w:id="2" w:name="_Toc15384"/>
      <w:bookmarkStart w:id="3" w:name="_Toc18114"/>
      <w:r w:rsidRPr="00644AB6">
        <w:rPr>
          <w:rFonts w:ascii="黑体" w:eastAsia="黑体" w:hAnsi="黑体" w:cs="黑体" w:hint="eastAsia"/>
          <w:sz w:val="32"/>
          <w:szCs w:val="32"/>
        </w:rPr>
        <w:t>一、总体要求</w:t>
      </w:r>
      <w:bookmarkEnd w:id="0"/>
      <w:bookmarkEnd w:id="1"/>
      <w:bookmarkEnd w:id="2"/>
      <w:bookmarkEnd w:id="3"/>
    </w:p>
    <w:p w:rsidR="00644AB6" w:rsidRPr="00644AB6" w:rsidRDefault="00644AB6" w:rsidP="00644AB6">
      <w:pPr>
        <w:spacing w:line="560" w:lineRule="exact"/>
        <w:ind w:firstLineChars="200" w:firstLine="643"/>
        <w:rPr>
          <w:rFonts w:ascii="仿宋_GB2312" w:eastAsia="仿宋_GB2312" w:hAnsi="宋体" w:cs="方正楷体简体"/>
          <w:b/>
          <w:bCs/>
          <w:sz w:val="32"/>
          <w:szCs w:val="32"/>
        </w:rPr>
      </w:pPr>
      <w:r w:rsidRPr="00644AB6">
        <w:rPr>
          <w:rFonts w:ascii="仿宋_GB2312" w:eastAsia="仿宋_GB2312" w:hAnsi="宋体" w:cs="方正楷体简体" w:hint="eastAsia"/>
          <w:b/>
          <w:bCs/>
          <w:sz w:val="32"/>
          <w:szCs w:val="32"/>
        </w:rPr>
        <w:t>（一）指导思想</w:t>
      </w:r>
    </w:p>
    <w:p w:rsidR="00644AB6" w:rsidRPr="00644AB6" w:rsidRDefault="00644AB6" w:rsidP="00644AB6">
      <w:pPr>
        <w:spacing w:line="560" w:lineRule="exact"/>
        <w:ind w:firstLineChars="200" w:firstLine="640"/>
        <w:rPr>
          <w:rFonts w:ascii="仿宋_GB2312" w:eastAsia="仿宋_GB2312" w:hAnsi="宋体"/>
          <w:sz w:val="32"/>
          <w:szCs w:val="32"/>
        </w:rPr>
      </w:pPr>
      <w:r w:rsidRPr="00644AB6">
        <w:rPr>
          <w:rFonts w:ascii="仿宋_GB2312" w:eastAsia="仿宋_GB2312" w:hAnsi="宋体" w:hint="eastAsia"/>
          <w:sz w:val="32"/>
          <w:szCs w:val="32"/>
        </w:rPr>
        <w:t>以习近平新时代中国特色社会主义思想为指导，深入学习贯彻习近平总书记关于教育的重要论述和全国教育大会精神，把立德树人的成效作为检验学院一切工作的根本标准，把师德师风作为评价教师队伍素质的第一标准，将社会主义核心价值观贯穿师德师风建设全过程，建立健全体制机制，强化细化日常督导，加大教师权益的保护力度，营造尊师重教的良好氛围，激励广大教师切实肩负起培养德智体美劳全面发展的社会主义建设者和接班人的神圣使命，努力成为“四有”好老师。</w:t>
      </w:r>
    </w:p>
    <w:p w:rsidR="00644AB6" w:rsidRPr="00644AB6" w:rsidRDefault="00644AB6" w:rsidP="00644AB6">
      <w:pPr>
        <w:spacing w:line="560" w:lineRule="exact"/>
        <w:ind w:firstLineChars="200" w:firstLine="643"/>
        <w:rPr>
          <w:rFonts w:ascii="仿宋_GB2312" w:eastAsia="仿宋_GB2312" w:hAnsi="宋体" w:cs="方正楷体简体"/>
          <w:b/>
          <w:bCs/>
          <w:sz w:val="32"/>
          <w:szCs w:val="32"/>
        </w:rPr>
      </w:pPr>
      <w:r w:rsidRPr="00644AB6">
        <w:rPr>
          <w:rFonts w:ascii="仿宋_GB2312" w:eastAsia="仿宋_GB2312" w:hAnsi="宋体" w:cs="方正楷体简体" w:hint="eastAsia"/>
          <w:b/>
          <w:bCs/>
          <w:sz w:val="32"/>
          <w:szCs w:val="32"/>
        </w:rPr>
        <w:t>（二）战略目标</w:t>
      </w:r>
    </w:p>
    <w:p w:rsidR="00644AB6" w:rsidRPr="00644AB6" w:rsidRDefault="00644AB6" w:rsidP="00644AB6">
      <w:pPr>
        <w:spacing w:line="560" w:lineRule="exact"/>
        <w:ind w:firstLineChars="200" w:firstLine="640"/>
        <w:rPr>
          <w:rFonts w:ascii="仿宋_GB2312" w:eastAsia="仿宋_GB2312" w:hAnsi="宋体"/>
          <w:sz w:val="32"/>
          <w:szCs w:val="32"/>
        </w:rPr>
      </w:pPr>
      <w:r w:rsidRPr="00644AB6">
        <w:rPr>
          <w:rFonts w:ascii="仿宋_GB2312" w:eastAsia="仿宋_GB2312" w:hAnsi="宋体" w:hint="eastAsia"/>
          <w:sz w:val="32"/>
          <w:szCs w:val="32"/>
        </w:rPr>
        <w:t>2020年至2022年，我院师德师风建设实施“三步走”战略。分三个阶段（每个阶段一年左右时间），逐步构建“体制机制基本健全，教育体系基本完善，宣传氛围日趋浓厚，建设成效日益凸显”的良好局面。</w:t>
      </w:r>
    </w:p>
    <w:p w:rsidR="00644AB6" w:rsidRPr="00644AB6" w:rsidRDefault="00644AB6" w:rsidP="00644AB6">
      <w:pPr>
        <w:spacing w:line="560" w:lineRule="exact"/>
        <w:ind w:firstLineChars="200" w:firstLine="643"/>
        <w:rPr>
          <w:rFonts w:ascii="仿宋_GB2312" w:eastAsia="仿宋_GB2312" w:hAnsi="宋体"/>
          <w:b/>
          <w:bCs/>
          <w:sz w:val="32"/>
          <w:szCs w:val="32"/>
        </w:rPr>
      </w:pPr>
      <w:r w:rsidRPr="00644AB6">
        <w:rPr>
          <w:rFonts w:ascii="仿宋_GB2312" w:eastAsia="仿宋_GB2312" w:hAnsi="宋体" w:hint="eastAsia"/>
          <w:b/>
          <w:bCs/>
          <w:sz w:val="32"/>
          <w:szCs w:val="32"/>
        </w:rPr>
        <w:t>第一阶段</w:t>
      </w:r>
      <w:r w:rsidR="005C2DA1">
        <w:rPr>
          <w:rFonts w:ascii="仿宋_GB2312" w:eastAsia="仿宋_GB2312" w:hAnsi="宋体" w:hint="eastAsia"/>
          <w:b/>
          <w:bCs/>
          <w:sz w:val="32"/>
          <w:szCs w:val="32"/>
        </w:rPr>
        <w:t>（</w:t>
      </w:r>
      <w:r w:rsidRPr="00644AB6">
        <w:rPr>
          <w:rFonts w:ascii="仿宋_GB2312" w:eastAsia="仿宋_GB2312" w:hAnsi="宋体" w:hint="eastAsia"/>
          <w:b/>
          <w:bCs/>
          <w:sz w:val="32"/>
          <w:szCs w:val="32"/>
        </w:rPr>
        <w:t>2020年</w:t>
      </w:r>
      <w:r w:rsidR="005C2DA1">
        <w:rPr>
          <w:rFonts w:ascii="仿宋_GB2312" w:eastAsia="仿宋_GB2312" w:hAnsi="宋体" w:hint="eastAsia"/>
          <w:b/>
          <w:bCs/>
          <w:sz w:val="32"/>
          <w:szCs w:val="32"/>
        </w:rPr>
        <w:t>）</w:t>
      </w:r>
    </w:p>
    <w:p w:rsidR="00644AB6" w:rsidRPr="00644AB6" w:rsidRDefault="00644AB6" w:rsidP="00644AB6">
      <w:pPr>
        <w:spacing w:line="560" w:lineRule="exact"/>
        <w:ind w:firstLineChars="200" w:firstLine="640"/>
        <w:rPr>
          <w:rFonts w:ascii="仿宋_GB2312" w:eastAsia="仿宋_GB2312" w:hAnsi="宋体"/>
          <w:sz w:val="32"/>
          <w:szCs w:val="32"/>
        </w:rPr>
      </w:pPr>
      <w:r w:rsidRPr="00644AB6">
        <w:rPr>
          <w:rFonts w:ascii="仿宋_GB2312" w:eastAsia="仿宋_GB2312" w:hAnsi="宋体" w:hint="eastAsia"/>
          <w:sz w:val="32"/>
          <w:szCs w:val="32"/>
        </w:rPr>
        <w:lastRenderedPageBreak/>
        <w:t>在充分调查研究的基础上，完善师德师风建设的相关制度文件，明确师德师风建设的责任分工，构建起集“宣传、教育、考核、奖励、惩罚、监督”等诸多要素为一体的完备的师德师风建设制度体系。</w:t>
      </w:r>
    </w:p>
    <w:p w:rsidR="00644AB6" w:rsidRPr="00644AB6" w:rsidRDefault="00644AB6" w:rsidP="00644AB6">
      <w:pPr>
        <w:spacing w:line="560" w:lineRule="exact"/>
        <w:ind w:firstLineChars="200" w:firstLine="643"/>
        <w:rPr>
          <w:rFonts w:ascii="仿宋_GB2312" w:eastAsia="仿宋_GB2312" w:hAnsi="宋体"/>
          <w:b/>
          <w:bCs/>
          <w:sz w:val="32"/>
          <w:szCs w:val="32"/>
        </w:rPr>
      </w:pPr>
      <w:r w:rsidRPr="00644AB6">
        <w:rPr>
          <w:rFonts w:ascii="仿宋_GB2312" w:eastAsia="仿宋_GB2312" w:hAnsi="宋体" w:hint="eastAsia"/>
          <w:b/>
          <w:bCs/>
          <w:sz w:val="32"/>
          <w:szCs w:val="32"/>
        </w:rPr>
        <w:t>第二阶段</w:t>
      </w:r>
      <w:r w:rsidR="005C2DA1">
        <w:rPr>
          <w:rFonts w:ascii="仿宋_GB2312" w:eastAsia="仿宋_GB2312" w:hAnsi="宋体" w:hint="eastAsia"/>
          <w:b/>
          <w:bCs/>
          <w:sz w:val="32"/>
          <w:szCs w:val="32"/>
        </w:rPr>
        <w:t>（</w:t>
      </w:r>
      <w:r w:rsidRPr="00644AB6">
        <w:rPr>
          <w:rFonts w:ascii="仿宋_GB2312" w:eastAsia="仿宋_GB2312" w:hAnsi="宋体" w:hint="eastAsia"/>
          <w:b/>
          <w:bCs/>
          <w:sz w:val="32"/>
          <w:szCs w:val="32"/>
        </w:rPr>
        <w:t>2021年</w:t>
      </w:r>
      <w:r w:rsidR="005C2DA1">
        <w:rPr>
          <w:rFonts w:ascii="仿宋_GB2312" w:eastAsia="仿宋_GB2312" w:hAnsi="宋体" w:hint="eastAsia"/>
          <w:b/>
          <w:bCs/>
          <w:sz w:val="32"/>
          <w:szCs w:val="32"/>
        </w:rPr>
        <w:t>）</w:t>
      </w:r>
    </w:p>
    <w:p w:rsidR="00644AB6" w:rsidRPr="00644AB6" w:rsidRDefault="00644AB6" w:rsidP="00644AB6">
      <w:pPr>
        <w:spacing w:line="560" w:lineRule="exact"/>
        <w:ind w:firstLineChars="200" w:firstLine="640"/>
        <w:rPr>
          <w:rFonts w:ascii="仿宋_GB2312" w:eastAsia="仿宋_GB2312" w:hAnsi="宋体"/>
          <w:sz w:val="32"/>
          <w:szCs w:val="32"/>
        </w:rPr>
      </w:pPr>
      <w:r w:rsidRPr="00644AB6">
        <w:rPr>
          <w:rFonts w:ascii="仿宋_GB2312" w:eastAsia="仿宋_GB2312" w:hAnsi="宋体" w:hint="eastAsia"/>
          <w:sz w:val="32"/>
          <w:szCs w:val="32"/>
        </w:rPr>
        <w:t>在充分沟通研讨的基础上，制定师德师风专题教育方案，在全院范围内分阶段、分类别地开展师德师风教育，并将师德师风教育贯穿到岗前培训、日常讲座、专题培训、实践活动、表彰奖励等方方面面，构建起“全方位、全过程、全覆盖”的师德教育体系，逐渐呈现教师敬业立学、崇德尚美，安心、热心、舒心、静心从教的良好风尚。</w:t>
      </w:r>
    </w:p>
    <w:p w:rsidR="00644AB6" w:rsidRPr="00644AB6" w:rsidRDefault="00644AB6" w:rsidP="00644AB6">
      <w:pPr>
        <w:spacing w:line="560" w:lineRule="exact"/>
        <w:ind w:firstLineChars="200" w:firstLine="643"/>
        <w:rPr>
          <w:rFonts w:ascii="仿宋_GB2312" w:eastAsia="仿宋_GB2312" w:hAnsi="宋体"/>
          <w:b/>
          <w:bCs/>
          <w:sz w:val="32"/>
          <w:szCs w:val="32"/>
        </w:rPr>
      </w:pPr>
      <w:r w:rsidRPr="00644AB6">
        <w:rPr>
          <w:rFonts w:ascii="仿宋_GB2312" w:eastAsia="仿宋_GB2312" w:hAnsi="宋体" w:hint="eastAsia"/>
          <w:b/>
          <w:bCs/>
          <w:sz w:val="32"/>
          <w:szCs w:val="32"/>
        </w:rPr>
        <w:t>第三阶段</w:t>
      </w:r>
      <w:r w:rsidR="005C2DA1">
        <w:rPr>
          <w:rFonts w:ascii="仿宋_GB2312" w:eastAsia="仿宋_GB2312" w:hAnsi="宋体" w:hint="eastAsia"/>
          <w:b/>
          <w:bCs/>
          <w:sz w:val="32"/>
          <w:szCs w:val="32"/>
        </w:rPr>
        <w:t>（</w:t>
      </w:r>
      <w:r w:rsidRPr="00644AB6">
        <w:rPr>
          <w:rFonts w:ascii="仿宋_GB2312" w:eastAsia="仿宋_GB2312" w:hAnsi="宋体" w:hint="eastAsia"/>
          <w:b/>
          <w:bCs/>
          <w:sz w:val="32"/>
          <w:szCs w:val="32"/>
        </w:rPr>
        <w:t>2022年</w:t>
      </w:r>
      <w:r w:rsidR="005C2DA1">
        <w:rPr>
          <w:rFonts w:ascii="仿宋_GB2312" w:eastAsia="仿宋_GB2312" w:hAnsi="宋体" w:hint="eastAsia"/>
          <w:b/>
          <w:bCs/>
          <w:sz w:val="32"/>
          <w:szCs w:val="32"/>
        </w:rPr>
        <w:t>）</w:t>
      </w:r>
    </w:p>
    <w:p w:rsidR="00644AB6" w:rsidRPr="00644AB6" w:rsidRDefault="00644AB6" w:rsidP="00644AB6">
      <w:pPr>
        <w:spacing w:line="560" w:lineRule="exact"/>
        <w:ind w:firstLineChars="200" w:firstLine="640"/>
        <w:rPr>
          <w:rFonts w:ascii="仿宋_GB2312" w:eastAsia="仿宋_GB2312" w:hAnsi="宋体"/>
          <w:sz w:val="32"/>
          <w:szCs w:val="32"/>
        </w:rPr>
      </w:pPr>
      <w:r w:rsidRPr="00644AB6">
        <w:rPr>
          <w:rFonts w:ascii="仿宋_GB2312" w:eastAsia="仿宋_GB2312" w:hAnsi="宋体" w:hint="eastAsia"/>
          <w:sz w:val="32"/>
          <w:szCs w:val="32"/>
        </w:rPr>
        <w:t>在充分总结经验的基础上，将师德师风建设工作进一步延伸至各系部。各系部结合各自特色，创造性地自主开展师德师风建设活动。同时，归纳整理三年师德师风建设的主要成效，通过专题宣传栏，宣传一批师德正面典型，推出一系列师德师风建设标志性成果，逐步健全师德师风建设长效机制。</w:t>
      </w:r>
    </w:p>
    <w:p w:rsidR="00644AB6" w:rsidRPr="00644AB6" w:rsidRDefault="00644AB6" w:rsidP="00644AB6">
      <w:pPr>
        <w:spacing w:beforeLines="20" w:before="126" w:afterLines="20" w:after="126" w:line="560" w:lineRule="exact"/>
        <w:ind w:firstLineChars="200" w:firstLine="640"/>
        <w:outlineLvl w:val="0"/>
        <w:rPr>
          <w:rFonts w:ascii="黑体" w:eastAsia="黑体" w:hAnsi="黑体"/>
          <w:sz w:val="32"/>
          <w:szCs w:val="32"/>
        </w:rPr>
      </w:pPr>
      <w:bookmarkStart w:id="4" w:name="_Toc4324"/>
      <w:bookmarkStart w:id="5" w:name="_Toc10189"/>
      <w:bookmarkStart w:id="6" w:name="_Toc25325"/>
      <w:bookmarkStart w:id="7" w:name="_Toc20843"/>
      <w:r w:rsidRPr="00644AB6">
        <w:rPr>
          <w:rFonts w:ascii="黑体" w:eastAsia="黑体" w:hAnsi="黑体" w:hint="eastAsia"/>
          <w:sz w:val="32"/>
          <w:szCs w:val="32"/>
        </w:rPr>
        <w:t>二、具体规划</w:t>
      </w:r>
      <w:bookmarkEnd w:id="4"/>
      <w:bookmarkEnd w:id="5"/>
      <w:bookmarkEnd w:id="6"/>
      <w:bookmarkEnd w:id="7"/>
    </w:p>
    <w:p w:rsidR="00644AB6" w:rsidRPr="00644AB6" w:rsidRDefault="00644AB6" w:rsidP="00644AB6">
      <w:pPr>
        <w:spacing w:line="560" w:lineRule="exact"/>
        <w:ind w:firstLineChars="200" w:firstLine="643"/>
        <w:rPr>
          <w:rFonts w:ascii="仿宋_GB2312" w:eastAsia="仿宋_GB2312" w:hAnsi="宋体"/>
          <w:b/>
          <w:bCs/>
          <w:sz w:val="32"/>
          <w:szCs w:val="32"/>
        </w:rPr>
      </w:pPr>
      <w:r w:rsidRPr="00644AB6">
        <w:rPr>
          <w:rFonts w:ascii="仿宋_GB2312" w:eastAsia="仿宋_GB2312" w:hAnsi="宋体" w:hint="eastAsia"/>
          <w:b/>
          <w:bCs/>
          <w:sz w:val="32"/>
          <w:szCs w:val="32"/>
        </w:rPr>
        <w:t>（一）制度建设年</w:t>
      </w:r>
      <w:r w:rsidR="005C2DA1">
        <w:rPr>
          <w:rFonts w:ascii="仿宋_GB2312" w:eastAsia="仿宋_GB2312" w:hAnsi="宋体" w:hint="eastAsia"/>
          <w:b/>
          <w:bCs/>
          <w:sz w:val="32"/>
          <w:szCs w:val="32"/>
        </w:rPr>
        <w:t>（</w:t>
      </w:r>
      <w:r w:rsidR="005C2DA1" w:rsidRPr="00644AB6">
        <w:rPr>
          <w:rFonts w:ascii="仿宋_GB2312" w:eastAsia="仿宋_GB2312" w:hAnsi="宋体" w:hint="eastAsia"/>
          <w:b/>
          <w:bCs/>
          <w:sz w:val="32"/>
          <w:szCs w:val="32"/>
        </w:rPr>
        <w:t>2020年</w:t>
      </w:r>
      <w:r w:rsidR="005C2DA1">
        <w:rPr>
          <w:rFonts w:ascii="仿宋_GB2312" w:eastAsia="仿宋_GB2312" w:hAnsi="宋体" w:hint="eastAsia"/>
          <w:b/>
          <w:bCs/>
          <w:sz w:val="32"/>
          <w:szCs w:val="32"/>
        </w:rPr>
        <w:t>）</w:t>
      </w:r>
    </w:p>
    <w:p w:rsidR="00644AB6" w:rsidRPr="00644AB6" w:rsidRDefault="005C2DA1" w:rsidP="00644AB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本年度</w:t>
      </w:r>
      <w:r w:rsidR="00644AB6" w:rsidRPr="00644AB6">
        <w:rPr>
          <w:rFonts w:ascii="仿宋_GB2312" w:eastAsia="仿宋_GB2312" w:hAnsi="宋体" w:hint="eastAsia"/>
          <w:sz w:val="32"/>
          <w:szCs w:val="32"/>
        </w:rPr>
        <w:t>重点围绕师德师</w:t>
      </w:r>
      <w:proofErr w:type="gramStart"/>
      <w:r w:rsidR="00644AB6" w:rsidRPr="00644AB6">
        <w:rPr>
          <w:rFonts w:ascii="仿宋_GB2312" w:eastAsia="仿宋_GB2312" w:hAnsi="宋体" w:hint="eastAsia"/>
          <w:sz w:val="32"/>
          <w:szCs w:val="32"/>
        </w:rPr>
        <w:t>风制度</w:t>
      </w:r>
      <w:proofErr w:type="gramEnd"/>
      <w:r w:rsidR="00644AB6" w:rsidRPr="00644AB6">
        <w:rPr>
          <w:rFonts w:ascii="仿宋_GB2312" w:eastAsia="仿宋_GB2312" w:hAnsi="宋体" w:hint="eastAsia"/>
          <w:sz w:val="32"/>
          <w:szCs w:val="32"/>
        </w:rPr>
        <w:t>建设开展一系列工作，主要分为以下三个阶段。</w:t>
      </w:r>
    </w:p>
    <w:p w:rsidR="00644AB6" w:rsidRPr="00644AB6" w:rsidRDefault="00644AB6" w:rsidP="00644AB6">
      <w:pPr>
        <w:spacing w:line="560" w:lineRule="exact"/>
        <w:ind w:firstLineChars="200" w:firstLine="640"/>
        <w:rPr>
          <w:rFonts w:ascii="仿宋_GB2312" w:eastAsia="仿宋_GB2312" w:hAnsi="宋体"/>
          <w:sz w:val="32"/>
          <w:szCs w:val="32"/>
        </w:rPr>
      </w:pPr>
      <w:r w:rsidRPr="00644AB6">
        <w:rPr>
          <w:rFonts w:ascii="仿宋_GB2312" w:eastAsia="仿宋_GB2312" w:hAnsi="宋体" w:hint="eastAsia"/>
          <w:sz w:val="32"/>
          <w:szCs w:val="32"/>
        </w:rPr>
        <w:t>1.前期调研阶段。系统梳理和学习中共中央、国务院、教育部、江苏省委、江苏省人民政府、省教育厅等上级部门关于师德</w:t>
      </w:r>
      <w:r w:rsidRPr="00644AB6">
        <w:rPr>
          <w:rFonts w:ascii="仿宋_GB2312" w:eastAsia="仿宋_GB2312" w:hAnsi="宋体" w:hint="eastAsia"/>
          <w:sz w:val="32"/>
          <w:szCs w:val="32"/>
        </w:rPr>
        <w:lastRenderedPageBreak/>
        <w:t>师风建设的相关要求和制度文件，在深刻领会的基础上，谋划学院师德师</w:t>
      </w:r>
      <w:proofErr w:type="gramStart"/>
      <w:r w:rsidRPr="00644AB6">
        <w:rPr>
          <w:rFonts w:ascii="仿宋_GB2312" w:eastAsia="仿宋_GB2312" w:hAnsi="宋体" w:hint="eastAsia"/>
          <w:sz w:val="32"/>
          <w:szCs w:val="32"/>
        </w:rPr>
        <w:t>风制度</w:t>
      </w:r>
      <w:proofErr w:type="gramEnd"/>
      <w:r w:rsidRPr="00644AB6">
        <w:rPr>
          <w:rFonts w:ascii="仿宋_GB2312" w:eastAsia="仿宋_GB2312" w:hAnsi="宋体" w:hint="eastAsia"/>
          <w:sz w:val="32"/>
          <w:szCs w:val="32"/>
        </w:rPr>
        <w:t>建设。深入开展调查研究，借鉴兄弟高校在师德师风建设方面（尤其是制度建设方面）的相关经验做法，并结合学院实际，逐渐转化成为具有怀德特色、怀德风格的师德师风建设思路。</w:t>
      </w:r>
    </w:p>
    <w:p w:rsidR="00644AB6" w:rsidRPr="00644AB6" w:rsidRDefault="00644AB6" w:rsidP="00644AB6">
      <w:pPr>
        <w:spacing w:line="560" w:lineRule="exact"/>
        <w:ind w:firstLineChars="200" w:firstLine="640"/>
        <w:rPr>
          <w:rFonts w:ascii="仿宋_GB2312" w:eastAsia="仿宋_GB2312" w:hAnsi="宋体"/>
          <w:sz w:val="32"/>
          <w:szCs w:val="32"/>
        </w:rPr>
      </w:pPr>
      <w:r w:rsidRPr="00644AB6">
        <w:rPr>
          <w:rFonts w:ascii="仿宋_GB2312" w:eastAsia="仿宋_GB2312" w:hAnsi="宋体" w:hint="eastAsia"/>
          <w:sz w:val="32"/>
          <w:szCs w:val="32"/>
        </w:rPr>
        <w:t>2.中期制定阶段。会同相关部门和学院进行深入研讨，制定《常州大学怀德学院建立健全师德建设实施办法》、《常州大学怀德学院师德失范行为负面清单及处理办法》、《常州大学怀德学院师德考核办法》，构建起相对完备的师德建设体系。依托制度建设，重点要构建起“分工明确、职责清晰、合作密切、协调有力”的责任机制，层层压实责任，凝聚师德师风建设的强大合力。</w:t>
      </w:r>
    </w:p>
    <w:p w:rsidR="00644AB6" w:rsidRPr="00644AB6" w:rsidRDefault="00644AB6" w:rsidP="00644AB6">
      <w:pPr>
        <w:spacing w:line="560" w:lineRule="exact"/>
        <w:ind w:firstLineChars="200" w:firstLine="640"/>
        <w:rPr>
          <w:rFonts w:ascii="仿宋_GB2312" w:eastAsia="仿宋_GB2312" w:hAnsi="宋体"/>
          <w:sz w:val="32"/>
          <w:szCs w:val="32"/>
        </w:rPr>
      </w:pPr>
      <w:r w:rsidRPr="00644AB6">
        <w:rPr>
          <w:rFonts w:ascii="仿宋_GB2312" w:eastAsia="仿宋_GB2312" w:hAnsi="宋体" w:hint="eastAsia"/>
          <w:sz w:val="32"/>
          <w:szCs w:val="32"/>
        </w:rPr>
        <w:t>3.后期落实阶段。依据相关制度，重点抓好师德失范行为处理和师德年度考核工作，师德惩处做到程序规范、及时有效、失范必问、问责必严，师德考核做到以人为本、公平公正、考用结合、全员覆盖，力求将制度转化为切切实实的成效。重点关注师德师风一票否决制在人才引进、职称评审、岗位聘任、干部选拔、评奖评优、年度考核、聘期考核等环节的应用。</w:t>
      </w:r>
    </w:p>
    <w:p w:rsidR="00644AB6" w:rsidRPr="00644AB6" w:rsidRDefault="00644AB6" w:rsidP="00644AB6">
      <w:pPr>
        <w:spacing w:line="560" w:lineRule="exact"/>
        <w:ind w:firstLineChars="200" w:firstLine="640"/>
        <w:rPr>
          <w:rFonts w:ascii="仿宋_GB2312" w:eastAsia="仿宋_GB2312" w:hAnsi="宋体"/>
          <w:sz w:val="32"/>
          <w:szCs w:val="32"/>
        </w:rPr>
      </w:pPr>
      <w:r w:rsidRPr="00644AB6">
        <w:rPr>
          <w:rFonts w:ascii="仿宋_GB2312" w:eastAsia="仿宋_GB2312" w:hAnsi="宋体" w:hint="eastAsia"/>
          <w:sz w:val="32"/>
          <w:szCs w:val="32"/>
        </w:rPr>
        <w:t>此外，本年度还将为下年度的师德师</w:t>
      </w:r>
      <w:proofErr w:type="gramStart"/>
      <w:r w:rsidRPr="00644AB6">
        <w:rPr>
          <w:rFonts w:ascii="仿宋_GB2312" w:eastAsia="仿宋_GB2312" w:hAnsi="宋体" w:hint="eastAsia"/>
          <w:sz w:val="32"/>
          <w:szCs w:val="32"/>
        </w:rPr>
        <w:t>风宣传</w:t>
      </w:r>
      <w:proofErr w:type="gramEnd"/>
      <w:r w:rsidRPr="00644AB6">
        <w:rPr>
          <w:rFonts w:ascii="仿宋_GB2312" w:eastAsia="仿宋_GB2312" w:hAnsi="宋体" w:hint="eastAsia"/>
          <w:sz w:val="32"/>
          <w:szCs w:val="32"/>
        </w:rPr>
        <w:t>教育做好以下两方面的准备和铺垫工作。</w:t>
      </w:r>
    </w:p>
    <w:p w:rsidR="00644AB6" w:rsidRPr="00644AB6" w:rsidRDefault="00644AB6" w:rsidP="00644AB6">
      <w:pPr>
        <w:spacing w:line="560" w:lineRule="exact"/>
        <w:ind w:firstLineChars="200" w:firstLine="640"/>
        <w:rPr>
          <w:rFonts w:ascii="仿宋_GB2312" w:eastAsia="仿宋_GB2312" w:hAnsi="宋体"/>
          <w:sz w:val="32"/>
          <w:szCs w:val="32"/>
        </w:rPr>
      </w:pPr>
      <w:r w:rsidRPr="00644AB6">
        <w:rPr>
          <w:rFonts w:ascii="仿宋_GB2312" w:eastAsia="仿宋_GB2312" w:hAnsi="宋体" w:hint="eastAsia"/>
          <w:sz w:val="32"/>
          <w:szCs w:val="32"/>
        </w:rPr>
        <w:t>1.开设师德宣传专栏，用于后期集中展现师德师风正面典型和展出师德建设标志性成果。</w:t>
      </w:r>
    </w:p>
    <w:p w:rsidR="00644AB6" w:rsidRPr="00644AB6" w:rsidRDefault="00644AB6" w:rsidP="00644AB6">
      <w:pPr>
        <w:spacing w:line="560" w:lineRule="exact"/>
        <w:ind w:firstLineChars="200" w:firstLine="640"/>
        <w:rPr>
          <w:rFonts w:ascii="仿宋_GB2312" w:eastAsia="仿宋_GB2312" w:hAnsi="宋体"/>
          <w:sz w:val="32"/>
          <w:szCs w:val="32"/>
        </w:rPr>
      </w:pPr>
      <w:r w:rsidRPr="00644AB6">
        <w:rPr>
          <w:rFonts w:ascii="仿宋_GB2312" w:eastAsia="仿宋_GB2312" w:hAnsi="宋体" w:hint="eastAsia"/>
          <w:sz w:val="32"/>
          <w:szCs w:val="32"/>
        </w:rPr>
        <w:t>2.做好师德建设专题教育方案。基础课部负责做好“思政教</w:t>
      </w:r>
      <w:r w:rsidRPr="00644AB6">
        <w:rPr>
          <w:rFonts w:ascii="仿宋_GB2312" w:eastAsia="仿宋_GB2312" w:hAnsi="宋体" w:hint="eastAsia"/>
          <w:sz w:val="32"/>
          <w:szCs w:val="32"/>
        </w:rPr>
        <w:lastRenderedPageBreak/>
        <w:t>育”专题方案，教学事务部做好“素质提升教育”专题方案，党委教师工作部将各类专题教育方案进行汇总整合，并规划好师德专题教育的开展进程。</w:t>
      </w:r>
    </w:p>
    <w:p w:rsidR="00644AB6" w:rsidRPr="00644AB6" w:rsidRDefault="00644AB6" w:rsidP="00644AB6">
      <w:pPr>
        <w:spacing w:line="560" w:lineRule="exact"/>
        <w:ind w:firstLineChars="200" w:firstLine="643"/>
        <w:rPr>
          <w:rFonts w:ascii="仿宋_GB2312" w:eastAsia="仿宋_GB2312" w:hAnsi="宋体"/>
          <w:b/>
          <w:bCs/>
          <w:sz w:val="32"/>
          <w:szCs w:val="32"/>
        </w:rPr>
      </w:pPr>
      <w:r w:rsidRPr="00644AB6">
        <w:rPr>
          <w:rFonts w:ascii="仿宋_GB2312" w:eastAsia="仿宋_GB2312" w:hAnsi="宋体" w:hint="eastAsia"/>
          <w:b/>
          <w:bCs/>
          <w:sz w:val="32"/>
          <w:szCs w:val="32"/>
        </w:rPr>
        <w:t>（二）宣传教育年</w:t>
      </w:r>
      <w:r w:rsidR="00C43988">
        <w:rPr>
          <w:rFonts w:ascii="仿宋_GB2312" w:eastAsia="仿宋_GB2312" w:hAnsi="宋体" w:hint="eastAsia"/>
          <w:b/>
          <w:bCs/>
          <w:sz w:val="32"/>
          <w:szCs w:val="32"/>
        </w:rPr>
        <w:t>（</w:t>
      </w:r>
      <w:r w:rsidR="00C43988" w:rsidRPr="00644AB6">
        <w:rPr>
          <w:rFonts w:ascii="仿宋_GB2312" w:eastAsia="仿宋_GB2312" w:hAnsi="宋体" w:hint="eastAsia"/>
          <w:b/>
          <w:bCs/>
          <w:sz w:val="32"/>
          <w:szCs w:val="32"/>
        </w:rPr>
        <w:t>2021年</w:t>
      </w:r>
      <w:r w:rsidR="00C43988">
        <w:rPr>
          <w:rFonts w:ascii="仿宋_GB2312" w:eastAsia="仿宋_GB2312" w:hAnsi="宋体" w:hint="eastAsia"/>
          <w:b/>
          <w:bCs/>
          <w:sz w:val="32"/>
          <w:szCs w:val="32"/>
        </w:rPr>
        <w:t>）</w:t>
      </w:r>
    </w:p>
    <w:p w:rsidR="00644AB6" w:rsidRPr="00644AB6" w:rsidRDefault="00644AB6" w:rsidP="00644AB6">
      <w:pPr>
        <w:spacing w:line="560" w:lineRule="exact"/>
        <w:ind w:firstLineChars="200" w:firstLine="640"/>
        <w:rPr>
          <w:rFonts w:ascii="仿宋_GB2312" w:eastAsia="仿宋_GB2312" w:hAnsi="宋体"/>
          <w:sz w:val="32"/>
          <w:szCs w:val="32"/>
        </w:rPr>
      </w:pPr>
      <w:r w:rsidRPr="00644AB6">
        <w:rPr>
          <w:rFonts w:ascii="仿宋_GB2312" w:eastAsia="仿宋_GB2312" w:hAnsi="宋体" w:hint="eastAsia"/>
          <w:sz w:val="32"/>
          <w:szCs w:val="32"/>
        </w:rPr>
        <w:t>1.开展师德专题教育。分类别、分批次开展师德专题教育，按照上年度确定的教育方案，有序组织、合理推进，用一年左右的时间，实现师德专题教育全覆盖。</w:t>
      </w:r>
    </w:p>
    <w:p w:rsidR="00644AB6" w:rsidRPr="00644AB6" w:rsidRDefault="00644AB6" w:rsidP="00644AB6">
      <w:pPr>
        <w:spacing w:line="560" w:lineRule="exact"/>
        <w:ind w:firstLineChars="200" w:firstLine="640"/>
        <w:rPr>
          <w:rFonts w:ascii="仿宋_GB2312" w:eastAsia="仿宋_GB2312" w:hAnsi="宋体"/>
          <w:sz w:val="32"/>
          <w:szCs w:val="32"/>
        </w:rPr>
      </w:pPr>
      <w:r w:rsidRPr="00644AB6">
        <w:rPr>
          <w:rFonts w:ascii="仿宋_GB2312" w:eastAsia="仿宋_GB2312" w:hAnsi="宋体" w:hint="eastAsia"/>
          <w:sz w:val="32"/>
          <w:szCs w:val="32"/>
        </w:rPr>
        <w:t>2.实施师德教育全方位融入计划。各职能部门将师德师风建设的相关内容融入到政治理论学习、新闻报道、新教职工岗前培训、辅导员培训、教师发展培训、教学督导等各个环节和领域中，努力推进师德教育全方位融入。依托教学名师培育工程项目，充分挖掘和发挥教学名师在师德教育方面的引领示范作用。充分运用各个平台，引导价值观、</w:t>
      </w:r>
      <w:proofErr w:type="gramStart"/>
      <w:r w:rsidRPr="00644AB6">
        <w:rPr>
          <w:rFonts w:ascii="仿宋_GB2312" w:eastAsia="仿宋_GB2312" w:hAnsi="宋体" w:hint="eastAsia"/>
          <w:sz w:val="32"/>
          <w:szCs w:val="32"/>
        </w:rPr>
        <w:t>传播正</w:t>
      </w:r>
      <w:proofErr w:type="gramEnd"/>
      <w:r w:rsidRPr="00644AB6">
        <w:rPr>
          <w:rFonts w:ascii="仿宋_GB2312" w:eastAsia="仿宋_GB2312" w:hAnsi="宋体" w:hint="eastAsia"/>
          <w:sz w:val="32"/>
          <w:szCs w:val="32"/>
        </w:rPr>
        <w:t>能量，激发广大教师的敬业精神、高尚情操和育人情怀。</w:t>
      </w:r>
    </w:p>
    <w:p w:rsidR="00644AB6" w:rsidRPr="00644AB6" w:rsidRDefault="00644AB6" w:rsidP="00644AB6">
      <w:pPr>
        <w:spacing w:line="560" w:lineRule="exact"/>
        <w:ind w:firstLineChars="200" w:firstLine="640"/>
        <w:rPr>
          <w:rFonts w:ascii="仿宋_GB2312" w:eastAsia="仿宋_GB2312" w:hAnsi="宋体"/>
          <w:sz w:val="32"/>
          <w:szCs w:val="32"/>
        </w:rPr>
      </w:pPr>
      <w:r w:rsidRPr="00644AB6">
        <w:rPr>
          <w:rFonts w:ascii="仿宋_GB2312" w:eastAsia="仿宋_GB2312" w:hAnsi="宋体" w:hint="eastAsia"/>
          <w:sz w:val="32"/>
          <w:szCs w:val="32"/>
        </w:rPr>
        <w:t>3.组织“师德师风宣传月”活动。以本年度教师节暨表彰大会为契机，将9月份确定为“师德师风宣传月”，利用学院</w:t>
      </w:r>
      <w:proofErr w:type="gramStart"/>
      <w:r w:rsidRPr="00644AB6">
        <w:rPr>
          <w:rFonts w:ascii="仿宋_GB2312" w:eastAsia="仿宋_GB2312" w:hAnsi="宋体" w:hint="eastAsia"/>
          <w:sz w:val="32"/>
          <w:szCs w:val="32"/>
        </w:rPr>
        <w:t>官网官微</w:t>
      </w:r>
      <w:proofErr w:type="gramEnd"/>
      <w:r w:rsidRPr="00644AB6">
        <w:rPr>
          <w:rFonts w:ascii="仿宋_GB2312" w:eastAsia="仿宋_GB2312" w:hAnsi="宋体" w:hint="eastAsia"/>
          <w:sz w:val="32"/>
          <w:szCs w:val="32"/>
        </w:rPr>
        <w:t>、海报等渠道和方式，集中开展师德师</w:t>
      </w:r>
      <w:proofErr w:type="gramStart"/>
      <w:r w:rsidRPr="00644AB6">
        <w:rPr>
          <w:rFonts w:ascii="仿宋_GB2312" w:eastAsia="仿宋_GB2312" w:hAnsi="宋体" w:hint="eastAsia"/>
          <w:sz w:val="32"/>
          <w:szCs w:val="32"/>
        </w:rPr>
        <w:t>风宣传</w:t>
      </w:r>
      <w:proofErr w:type="gramEnd"/>
      <w:r w:rsidRPr="00644AB6">
        <w:rPr>
          <w:rFonts w:ascii="仿宋_GB2312" w:eastAsia="仿宋_GB2312" w:hAnsi="宋体" w:hint="eastAsia"/>
          <w:sz w:val="32"/>
          <w:szCs w:val="32"/>
        </w:rPr>
        <w:t>活动，在全院范围内掀起尊师重教、争先创优的氛围。</w:t>
      </w:r>
    </w:p>
    <w:p w:rsidR="00644AB6" w:rsidRPr="00644AB6" w:rsidRDefault="00644AB6" w:rsidP="00644AB6">
      <w:pPr>
        <w:spacing w:line="560" w:lineRule="exact"/>
        <w:ind w:firstLineChars="200" w:firstLine="643"/>
        <w:rPr>
          <w:rFonts w:ascii="仿宋_GB2312" w:eastAsia="仿宋_GB2312" w:hAnsi="宋体"/>
          <w:b/>
          <w:bCs/>
          <w:sz w:val="32"/>
          <w:szCs w:val="32"/>
        </w:rPr>
      </w:pPr>
      <w:r w:rsidRPr="00644AB6">
        <w:rPr>
          <w:rFonts w:ascii="仿宋_GB2312" w:eastAsia="仿宋_GB2312" w:hAnsi="宋体" w:hint="eastAsia"/>
          <w:b/>
          <w:bCs/>
          <w:sz w:val="32"/>
          <w:szCs w:val="32"/>
        </w:rPr>
        <w:t>（三）提质增效年</w:t>
      </w:r>
      <w:r w:rsidR="00C43988">
        <w:rPr>
          <w:rFonts w:ascii="仿宋_GB2312" w:eastAsia="仿宋_GB2312" w:hAnsi="宋体" w:hint="eastAsia"/>
          <w:b/>
          <w:bCs/>
          <w:sz w:val="32"/>
          <w:szCs w:val="32"/>
        </w:rPr>
        <w:t>（</w:t>
      </w:r>
      <w:r w:rsidR="00C43988" w:rsidRPr="00644AB6">
        <w:rPr>
          <w:rFonts w:ascii="仿宋_GB2312" w:eastAsia="仿宋_GB2312" w:hAnsi="宋体" w:hint="eastAsia"/>
          <w:b/>
          <w:bCs/>
          <w:sz w:val="32"/>
          <w:szCs w:val="32"/>
        </w:rPr>
        <w:t>2022年</w:t>
      </w:r>
      <w:bookmarkStart w:id="8" w:name="_GoBack"/>
      <w:bookmarkEnd w:id="8"/>
      <w:r w:rsidR="00C43988">
        <w:rPr>
          <w:rFonts w:ascii="仿宋_GB2312" w:eastAsia="仿宋_GB2312" w:hAnsi="宋体" w:hint="eastAsia"/>
          <w:b/>
          <w:bCs/>
          <w:sz w:val="32"/>
          <w:szCs w:val="32"/>
        </w:rPr>
        <w:t>）</w:t>
      </w:r>
    </w:p>
    <w:p w:rsidR="00644AB6" w:rsidRPr="00644AB6" w:rsidRDefault="00644AB6" w:rsidP="00644AB6">
      <w:pPr>
        <w:spacing w:line="560" w:lineRule="exact"/>
        <w:rPr>
          <w:rFonts w:ascii="仿宋_GB2312" w:eastAsia="仿宋_GB2312" w:hAnsi="宋体"/>
          <w:sz w:val="32"/>
          <w:szCs w:val="32"/>
        </w:rPr>
      </w:pPr>
      <w:r w:rsidRPr="00644AB6">
        <w:rPr>
          <w:rFonts w:ascii="仿宋_GB2312" w:eastAsia="仿宋_GB2312" w:hAnsi="宋体" w:hint="eastAsia"/>
          <w:sz w:val="32"/>
          <w:szCs w:val="32"/>
        </w:rPr>
        <w:t xml:space="preserve">   </w:t>
      </w:r>
      <w:r w:rsidRPr="00644AB6">
        <w:rPr>
          <w:rFonts w:ascii="仿宋_GB2312" w:eastAsia="仿宋_GB2312" w:hAnsi="宋体" w:hint="eastAsia"/>
          <w:b/>
          <w:bCs/>
          <w:sz w:val="32"/>
          <w:szCs w:val="32"/>
        </w:rPr>
        <w:t xml:space="preserve"> </w:t>
      </w:r>
      <w:r w:rsidRPr="00644AB6">
        <w:rPr>
          <w:rFonts w:ascii="仿宋_GB2312" w:eastAsia="仿宋_GB2312" w:hAnsi="宋体" w:hint="eastAsia"/>
          <w:sz w:val="32"/>
          <w:szCs w:val="32"/>
        </w:rPr>
        <w:t>1.开展学院品牌活动。各系部采取围绕一个主题、塑造一个典型或凝练一项特色（选择其一）的方式开展一项师德建设品牌活动，具体活动方案报党委教师工作部审核批准后实施。学院将遴选个别优秀品牌活动，在全院范围内进行宣传推广。各系部的</w:t>
      </w:r>
      <w:r w:rsidRPr="00644AB6">
        <w:rPr>
          <w:rFonts w:ascii="仿宋_GB2312" w:eastAsia="仿宋_GB2312" w:hAnsi="宋体" w:hint="eastAsia"/>
          <w:sz w:val="32"/>
          <w:szCs w:val="32"/>
        </w:rPr>
        <w:lastRenderedPageBreak/>
        <w:t>师德建设品牌活动将纳入各自的全年重点工作，并将在年终考核中予以体现。</w:t>
      </w:r>
    </w:p>
    <w:p w:rsidR="00644AB6" w:rsidRPr="00644AB6" w:rsidRDefault="00644AB6" w:rsidP="006F2A51">
      <w:pPr>
        <w:spacing w:line="560" w:lineRule="exact"/>
        <w:ind w:firstLineChars="200" w:firstLine="640"/>
        <w:rPr>
          <w:rFonts w:ascii="仿宋_GB2312" w:eastAsia="仿宋_GB2312" w:hAnsi="宋体"/>
          <w:sz w:val="32"/>
          <w:szCs w:val="32"/>
        </w:rPr>
      </w:pPr>
      <w:r w:rsidRPr="00644AB6">
        <w:rPr>
          <w:rFonts w:ascii="仿宋_GB2312" w:eastAsia="仿宋_GB2312" w:hAnsi="宋体" w:hint="eastAsia"/>
          <w:sz w:val="32"/>
          <w:szCs w:val="32"/>
        </w:rPr>
        <w:t>2.健全师德师风建设长效机制。检验师德建设相关文件的落实情况，并适时优化调整。定期听取广大师生员工对师德师风建设的评价和意见，畅通意见反馈渠道。持续优化和完善师德师风建设的组织架构和相关机构的运行情况，采用激励、督促、提醒、问责等多样化手段，提高相关机构和有关单位对师德师风建设的重视程度，确保责任链条环环紧扣。不断汲取和借鉴兄弟单位师德师风建设的经验做法，持续创新工作模式。</w:t>
      </w:r>
    </w:p>
    <w:p w:rsidR="00644AB6" w:rsidRPr="00644AB6" w:rsidRDefault="00644AB6" w:rsidP="006F2A51">
      <w:pPr>
        <w:spacing w:line="560" w:lineRule="exact"/>
        <w:ind w:firstLineChars="200" w:firstLine="640"/>
        <w:rPr>
          <w:rFonts w:ascii="仿宋_GB2312" w:eastAsia="仿宋_GB2312" w:hAnsi="宋体"/>
          <w:sz w:val="32"/>
          <w:szCs w:val="32"/>
        </w:rPr>
      </w:pPr>
      <w:r w:rsidRPr="00644AB6">
        <w:rPr>
          <w:rFonts w:ascii="仿宋_GB2312" w:eastAsia="仿宋_GB2312" w:hAnsi="宋体" w:hint="eastAsia"/>
          <w:sz w:val="32"/>
          <w:szCs w:val="32"/>
        </w:rPr>
        <w:t>3.召开师德师风建设总结表彰会。以本年度教师节暨表彰大会为契机，全面总结三年来师德师风建设的总体成效，表彰一批师德典型和师德建设先进组织，进一步渲染尊师重教的良好氛围，巩固师德师风建设成果。</w:t>
      </w:r>
    </w:p>
    <w:p w:rsidR="00644AB6" w:rsidRPr="00644AB6" w:rsidRDefault="00644AB6" w:rsidP="00644AB6">
      <w:pPr>
        <w:spacing w:beforeLines="20" w:before="126" w:afterLines="20" w:after="126" w:line="560" w:lineRule="exact"/>
        <w:ind w:firstLineChars="200" w:firstLine="640"/>
        <w:outlineLvl w:val="0"/>
        <w:rPr>
          <w:rFonts w:ascii="黑体" w:eastAsia="黑体" w:hAnsi="黑体" w:cs="方正黑体_GBK"/>
          <w:sz w:val="32"/>
          <w:szCs w:val="32"/>
        </w:rPr>
      </w:pPr>
      <w:bookmarkStart w:id="9" w:name="_Toc8342"/>
      <w:bookmarkStart w:id="10" w:name="_Toc2772"/>
      <w:bookmarkStart w:id="11" w:name="_Toc20145"/>
      <w:bookmarkStart w:id="12" w:name="_Toc27145"/>
      <w:r w:rsidRPr="00644AB6">
        <w:rPr>
          <w:rFonts w:ascii="黑体" w:eastAsia="黑体" w:hAnsi="黑体" w:cs="方正黑体_GBK" w:hint="eastAsia"/>
          <w:sz w:val="32"/>
          <w:szCs w:val="32"/>
        </w:rPr>
        <w:t>三、实施保障</w:t>
      </w:r>
      <w:bookmarkEnd w:id="9"/>
      <w:bookmarkEnd w:id="10"/>
      <w:bookmarkEnd w:id="11"/>
      <w:bookmarkEnd w:id="12"/>
    </w:p>
    <w:p w:rsidR="00644AB6" w:rsidRPr="00644AB6" w:rsidRDefault="00644AB6" w:rsidP="00644AB6">
      <w:pPr>
        <w:spacing w:line="560" w:lineRule="exact"/>
        <w:ind w:firstLineChars="200" w:firstLine="643"/>
        <w:rPr>
          <w:rFonts w:ascii="仿宋_GB2312" w:eastAsia="仿宋_GB2312" w:hAnsi="宋体" w:cs="方正楷体简体"/>
          <w:b/>
          <w:bCs/>
          <w:sz w:val="32"/>
          <w:szCs w:val="32"/>
        </w:rPr>
      </w:pPr>
      <w:r w:rsidRPr="00644AB6">
        <w:rPr>
          <w:rFonts w:ascii="仿宋_GB2312" w:eastAsia="仿宋_GB2312" w:hAnsi="宋体" w:cs="方正楷体简体" w:hint="eastAsia"/>
          <w:b/>
          <w:bCs/>
          <w:sz w:val="32"/>
          <w:szCs w:val="32"/>
        </w:rPr>
        <w:t>（一）组织保障</w:t>
      </w:r>
    </w:p>
    <w:p w:rsidR="00644AB6" w:rsidRPr="00644AB6" w:rsidRDefault="00644AB6" w:rsidP="00644AB6">
      <w:pPr>
        <w:spacing w:line="560" w:lineRule="exact"/>
        <w:ind w:firstLineChars="200" w:firstLine="640"/>
        <w:rPr>
          <w:rFonts w:ascii="仿宋_GB2312" w:eastAsia="仿宋_GB2312" w:hAnsi="宋体"/>
          <w:sz w:val="32"/>
          <w:szCs w:val="32"/>
        </w:rPr>
      </w:pPr>
      <w:r w:rsidRPr="00644AB6">
        <w:rPr>
          <w:rFonts w:ascii="仿宋_GB2312" w:eastAsia="仿宋_GB2312" w:hAnsi="宋体" w:hint="eastAsia"/>
          <w:sz w:val="32"/>
          <w:szCs w:val="32"/>
        </w:rPr>
        <w:t>师德建设委员会是师德师风建设的总体规划和统筹机构，是师德师风建设的指挥和领导力量。党委教师工作部是师德师风建设的主要职能部门，负责具体协调和部署师德师风建设的工作任务。相关职能部门是师德师风建设的重要协助单位，要结合各自的分管领域，为师德师风建设提供鼎力支持和坚实保障。各系部是师德师风建设各项任务的最直接落实单位，各系部设立的师德建设工作小组要充分发挥作用，切实保障各项目标任务落地落实。要自上而下凝聚师德师风建设的强大合力，构建起“党委统一领</w:t>
      </w:r>
      <w:r w:rsidRPr="00644AB6">
        <w:rPr>
          <w:rFonts w:ascii="仿宋_GB2312" w:eastAsia="仿宋_GB2312" w:hAnsi="宋体" w:hint="eastAsia"/>
          <w:sz w:val="32"/>
          <w:szCs w:val="32"/>
        </w:rPr>
        <w:lastRenderedPageBreak/>
        <w:t>导、党政齐抓共管、系部具体落实、教师自我约束”的领导体制。</w:t>
      </w:r>
    </w:p>
    <w:p w:rsidR="00644AB6" w:rsidRPr="00644AB6" w:rsidRDefault="00644AB6" w:rsidP="00644AB6">
      <w:pPr>
        <w:spacing w:line="560" w:lineRule="exact"/>
        <w:ind w:firstLineChars="200" w:firstLine="643"/>
        <w:rPr>
          <w:rFonts w:ascii="仿宋_GB2312" w:eastAsia="仿宋_GB2312" w:hAnsi="宋体" w:cs="方正楷体简体"/>
          <w:b/>
          <w:bCs/>
          <w:sz w:val="32"/>
          <w:szCs w:val="32"/>
        </w:rPr>
      </w:pPr>
      <w:r w:rsidRPr="00644AB6">
        <w:rPr>
          <w:rFonts w:ascii="仿宋_GB2312" w:eastAsia="仿宋_GB2312" w:hAnsi="宋体" w:cs="方正楷体简体" w:hint="eastAsia"/>
          <w:b/>
          <w:bCs/>
          <w:sz w:val="32"/>
          <w:szCs w:val="32"/>
        </w:rPr>
        <w:t>（二）机制保障</w:t>
      </w:r>
    </w:p>
    <w:p w:rsidR="00644AB6" w:rsidRPr="00644AB6" w:rsidRDefault="00644AB6" w:rsidP="00644AB6">
      <w:pPr>
        <w:spacing w:line="560" w:lineRule="exact"/>
        <w:ind w:firstLineChars="200" w:firstLine="640"/>
        <w:rPr>
          <w:rFonts w:ascii="仿宋_GB2312" w:eastAsia="仿宋_GB2312" w:hAnsi="宋体"/>
          <w:sz w:val="32"/>
          <w:szCs w:val="32"/>
        </w:rPr>
      </w:pPr>
      <w:r w:rsidRPr="00644AB6">
        <w:rPr>
          <w:rFonts w:ascii="仿宋_GB2312" w:eastAsia="仿宋_GB2312" w:hAnsi="宋体" w:hint="eastAsia"/>
          <w:sz w:val="32"/>
          <w:szCs w:val="32"/>
        </w:rPr>
        <w:t>在各项目标任务的落实过程中，师德建设委员会以及相关单位、机构要充分运用激励机制、考核机制、问责机制、监督机制等来推进各项工作开展，既保证各项程序的严谨规范，又实现方式方法的灵活创新。</w:t>
      </w:r>
    </w:p>
    <w:p w:rsidR="00644AB6" w:rsidRPr="00644AB6" w:rsidRDefault="00644AB6" w:rsidP="00644AB6">
      <w:pPr>
        <w:spacing w:line="560" w:lineRule="exact"/>
        <w:ind w:firstLineChars="200" w:firstLine="643"/>
        <w:rPr>
          <w:rFonts w:ascii="仿宋_GB2312" w:eastAsia="仿宋_GB2312" w:hAnsi="宋体" w:cs="方正楷体简体"/>
          <w:b/>
          <w:bCs/>
          <w:sz w:val="32"/>
          <w:szCs w:val="32"/>
        </w:rPr>
      </w:pPr>
      <w:r w:rsidRPr="00644AB6">
        <w:rPr>
          <w:rFonts w:ascii="仿宋_GB2312" w:eastAsia="仿宋_GB2312" w:hAnsi="宋体" w:cs="方正楷体简体" w:hint="eastAsia"/>
          <w:b/>
          <w:bCs/>
          <w:sz w:val="32"/>
          <w:szCs w:val="32"/>
        </w:rPr>
        <w:t>（三）经费保障</w:t>
      </w:r>
    </w:p>
    <w:p w:rsidR="00644AB6" w:rsidRPr="00644AB6" w:rsidRDefault="00644AB6" w:rsidP="00644AB6">
      <w:pPr>
        <w:spacing w:line="560" w:lineRule="exact"/>
        <w:ind w:firstLineChars="200" w:firstLine="640"/>
        <w:rPr>
          <w:rFonts w:ascii="仿宋_GB2312" w:eastAsia="仿宋_GB2312" w:hAnsi="宋体"/>
          <w:sz w:val="32"/>
          <w:szCs w:val="32"/>
        </w:rPr>
      </w:pPr>
      <w:r w:rsidRPr="00644AB6">
        <w:rPr>
          <w:rFonts w:ascii="仿宋_GB2312" w:eastAsia="仿宋_GB2312" w:hAnsi="宋体" w:hint="eastAsia"/>
          <w:sz w:val="32"/>
          <w:szCs w:val="32"/>
        </w:rPr>
        <w:t>全力支持和保障师德师风建设的经费投入。学院层面，将师德师风建设经费纳入财务预算，</w:t>
      </w:r>
      <w:r w:rsidRPr="00644AB6">
        <w:rPr>
          <w:rFonts w:ascii="仿宋_GB2312" w:eastAsia="仿宋_GB2312" w:hAnsi="宋体" w:hint="eastAsia"/>
          <w:bCs/>
          <w:sz w:val="32"/>
          <w:szCs w:val="32"/>
        </w:rPr>
        <w:t>设立师德师风建设专项资金</w:t>
      </w:r>
      <w:r w:rsidRPr="00644AB6">
        <w:rPr>
          <w:rFonts w:ascii="仿宋_GB2312" w:eastAsia="仿宋_GB2312" w:hAnsi="宋体" w:hint="eastAsia"/>
          <w:sz w:val="32"/>
          <w:szCs w:val="32"/>
        </w:rPr>
        <w:t>，用以支持全院师德师风建设各项活动的开展。各系部也应提前做好预算，划拨专项经费用于支持本单位的师德师风建设工作。</w:t>
      </w:r>
    </w:p>
    <w:p w:rsidR="0006061A" w:rsidRPr="00644AB6" w:rsidRDefault="0006061A">
      <w:pPr>
        <w:spacing w:line="520" w:lineRule="exact"/>
        <w:ind w:firstLineChars="200" w:firstLine="643"/>
        <w:rPr>
          <w:rFonts w:ascii="仿宋_GB2312" w:eastAsia="仿宋_GB2312" w:hAnsi="宋体"/>
          <w:b/>
          <w:bCs/>
          <w:color w:val="000000" w:themeColor="text1"/>
          <w:sz w:val="32"/>
          <w:szCs w:val="32"/>
        </w:rPr>
      </w:pPr>
    </w:p>
    <w:p w:rsidR="0006061A" w:rsidRPr="00A8596A" w:rsidRDefault="0006061A">
      <w:pPr>
        <w:spacing w:line="520" w:lineRule="exact"/>
        <w:ind w:firstLineChars="200" w:firstLine="643"/>
        <w:rPr>
          <w:rFonts w:ascii="仿宋_GB2312" w:eastAsia="仿宋_GB2312" w:hAnsi="宋体"/>
          <w:b/>
          <w:bCs/>
          <w:color w:val="000000" w:themeColor="text1"/>
          <w:sz w:val="32"/>
          <w:szCs w:val="32"/>
        </w:rPr>
      </w:pPr>
    </w:p>
    <w:p w:rsidR="0006061A" w:rsidRPr="00A8596A" w:rsidRDefault="0006061A">
      <w:pPr>
        <w:spacing w:line="520" w:lineRule="exact"/>
        <w:ind w:firstLineChars="200" w:firstLine="643"/>
        <w:rPr>
          <w:rFonts w:ascii="仿宋_GB2312" w:eastAsia="仿宋_GB2312" w:hAnsi="宋体"/>
          <w:b/>
          <w:bCs/>
          <w:color w:val="000000" w:themeColor="text1"/>
          <w:sz w:val="32"/>
          <w:szCs w:val="32"/>
        </w:rPr>
      </w:pPr>
    </w:p>
    <w:p w:rsidR="0006061A" w:rsidRPr="00A8596A" w:rsidRDefault="0006061A">
      <w:pPr>
        <w:spacing w:line="520" w:lineRule="exact"/>
        <w:ind w:firstLineChars="200" w:firstLine="643"/>
        <w:rPr>
          <w:rFonts w:ascii="仿宋_GB2312" w:eastAsia="仿宋_GB2312" w:hAnsi="宋体"/>
          <w:b/>
          <w:bCs/>
          <w:color w:val="000000" w:themeColor="text1"/>
          <w:sz w:val="32"/>
          <w:szCs w:val="32"/>
        </w:rPr>
      </w:pPr>
    </w:p>
    <w:p w:rsidR="0006061A" w:rsidRPr="00A8596A" w:rsidRDefault="0006061A">
      <w:pPr>
        <w:spacing w:line="520" w:lineRule="exact"/>
        <w:ind w:firstLineChars="200" w:firstLine="643"/>
        <w:rPr>
          <w:rFonts w:ascii="仿宋_GB2312" w:eastAsia="仿宋_GB2312" w:hAnsi="宋体"/>
          <w:b/>
          <w:bCs/>
          <w:color w:val="000000" w:themeColor="text1"/>
          <w:sz w:val="32"/>
          <w:szCs w:val="32"/>
        </w:rPr>
      </w:pPr>
    </w:p>
    <w:p w:rsidR="007C0C05" w:rsidRPr="00A8596A" w:rsidRDefault="007C0C05">
      <w:pPr>
        <w:spacing w:line="520" w:lineRule="exact"/>
        <w:ind w:firstLineChars="200" w:firstLine="643"/>
        <w:rPr>
          <w:rFonts w:ascii="仿宋_GB2312" w:eastAsia="仿宋_GB2312" w:hAnsi="宋体"/>
          <w:b/>
          <w:bCs/>
          <w:color w:val="000000" w:themeColor="text1"/>
          <w:sz w:val="32"/>
          <w:szCs w:val="32"/>
        </w:rPr>
      </w:pPr>
    </w:p>
    <w:p w:rsidR="007C0C05" w:rsidRPr="00A8596A" w:rsidRDefault="007C0C05">
      <w:pPr>
        <w:spacing w:line="520" w:lineRule="exact"/>
        <w:ind w:firstLineChars="200" w:firstLine="643"/>
        <w:rPr>
          <w:rFonts w:ascii="仿宋_GB2312" w:eastAsia="仿宋_GB2312" w:hAnsi="宋体"/>
          <w:b/>
          <w:bCs/>
          <w:color w:val="000000" w:themeColor="text1"/>
          <w:sz w:val="32"/>
          <w:szCs w:val="32"/>
        </w:rPr>
      </w:pPr>
    </w:p>
    <w:p w:rsidR="007C0C05" w:rsidRPr="00A8596A" w:rsidRDefault="007C0C05">
      <w:pPr>
        <w:spacing w:line="520" w:lineRule="exact"/>
        <w:ind w:firstLineChars="200" w:firstLine="643"/>
        <w:rPr>
          <w:rFonts w:ascii="仿宋_GB2312" w:eastAsia="仿宋_GB2312" w:hAnsi="宋体"/>
          <w:b/>
          <w:bCs/>
          <w:color w:val="000000" w:themeColor="text1"/>
          <w:sz w:val="32"/>
          <w:szCs w:val="32"/>
        </w:rPr>
      </w:pPr>
    </w:p>
    <w:p w:rsidR="007C0C05" w:rsidRPr="00A8596A" w:rsidRDefault="007C0C05">
      <w:pPr>
        <w:spacing w:line="520" w:lineRule="exact"/>
        <w:ind w:firstLineChars="200" w:firstLine="643"/>
        <w:rPr>
          <w:rFonts w:ascii="仿宋_GB2312" w:eastAsia="仿宋_GB2312" w:hAnsi="宋体"/>
          <w:b/>
          <w:bCs/>
          <w:color w:val="000000" w:themeColor="text1"/>
          <w:sz w:val="32"/>
          <w:szCs w:val="32"/>
        </w:rPr>
      </w:pPr>
    </w:p>
    <w:p w:rsidR="001F130C" w:rsidRPr="00A8596A" w:rsidRDefault="001F130C">
      <w:pPr>
        <w:spacing w:line="520" w:lineRule="exact"/>
        <w:ind w:firstLineChars="200" w:firstLine="643"/>
        <w:rPr>
          <w:rFonts w:ascii="仿宋_GB2312" w:eastAsia="仿宋_GB2312" w:hAnsi="宋体"/>
          <w:b/>
          <w:bCs/>
          <w:color w:val="000000" w:themeColor="text1"/>
          <w:sz w:val="32"/>
          <w:szCs w:val="32"/>
        </w:rPr>
      </w:pPr>
    </w:p>
    <w:p w:rsidR="007C0C05" w:rsidRPr="00A8596A" w:rsidRDefault="007C0C05">
      <w:pPr>
        <w:spacing w:line="520" w:lineRule="exact"/>
        <w:ind w:firstLineChars="200" w:firstLine="643"/>
        <w:rPr>
          <w:rFonts w:ascii="仿宋_GB2312" w:eastAsia="仿宋_GB2312" w:hAnsi="宋体"/>
          <w:b/>
          <w:bCs/>
          <w:color w:val="000000" w:themeColor="text1"/>
          <w:sz w:val="32"/>
          <w:szCs w:val="32"/>
        </w:rPr>
      </w:pPr>
    </w:p>
    <w:p w:rsidR="003D62C5" w:rsidRPr="00A8596A" w:rsidRDefault="003D62C5">
      <w:pPr>
        <w:spacing w:line="520" w:lineRule="exact"/>
        <w:ind w:firstLineChars="200" w:firstLine="643"/>
        <w:rPr>
          <w:rFonts w:ascii="仿宋_GB2312" w:eastAsia="仿宋_GB2312" w:hAnsi="宋体"/>
          <w:b/>
          <w:bCs/>
          <w:color w:val="000000" w:themeColor="text1"/>
          <w:sz w:val="32"/>
          <w:szCs w:val="32"/>
        </w:rPr>
      </w:pPr>
    </w:p>
    <w:p w:rsidR="00874CEA" w:rsidRPr="00A8596A" w:rsidRDefault="004852FC">
      <w:pPr>
        <w:widowControl/>
        <w:spacing w:line="500" w:lineRule="exact"/>
        <w:ind w:right="420"/>
        <w:jc w:val="right"/>
        <w:rPr>
          <w:rFonts w:ascii="仿宋_GB2312" w:eastAsia="仿宋_GB2312" w:hAnsi="宋体"/>
          <w:b/>
          <w:bCs/>
          <w:color w:val="000000" w:themeColor="text1"/>
          <w:sz w:val="32"/>
          <w:szCs w:val="32"/>
        </w:rPr>
      </w:pPr>
      <w:r w:rsidRPr="00A8596A">
        <w:rPr>
          <w:rFonts w:cs="Times New Roman"/>
          <w:noProof/>
          <w:color w:val="000000" w:themeColor="text1"/>
          <w:szCs w:val="24"/>
        </w:rPr>
        <mc:AlternateContent>
          <mc:Choice Requires="wps">
            <w:drawing>
              <wp:anchor distT="0" distB="0" distL="114300" distR="114300" simplePos="0" relativeHeight="251659264" behindDoc="0" locked="0" layoutInCell="1" allowOverlap="1" wp14:anchorId="3F36CD52" wp14:editId="346F9237">
                <wp:simplePos x="0" y="0"/>
                <wp:positionH relativeFrom="column">
                  <wp:posOffset>0</wp:posOffset>
                </wp:positionH>
                <wp:positionV relativeFrom="paragraph">
                  <wp:posOffset>354965</wp:posOffset>
                </wp:positionV>
                <wp:extent cx="5741035" cy="0"/>
                <wp:effectExtent l="9525" t="12065" r="12065" b="698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12700">
                          <a:solidFill>
                            <a:srgbClr val="000000"/>
                          </a:solidFill>
                          <a:roun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0pt;margin-top:27.95pt;height:0pt;width:452.05pt;z-index:251659264;mso-width-relative:page;mso-height-relative:page;" filled="f" stroked="t" coordsize="21600,21600" o:gfxdata="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Vcu8U0gAAAAYBAAAPAAAAAAAAAAEAIAAA&#10;ACIAAABkcnMvZG93bnJldi54bWxQSwECFAAUAAAACACHTuJAR/vDbdkBAABxAwAADgAAAAAAAAAB&#10;ACAAAAAhAQAAZHJzL2Uyb0RvYy54bWxQSwUGAAAAAAYABgBZAQAAbAUAAAAA&#10;">
                <v:fill on="f" focussize="0,0"/>
                <v:stroke weight="1pt" color="#000000" joinstyle="round"/>
                <v:imagedata o:title=""/>
                <o:lock v:ext="edit" aspectratio="f"/>
              </v:shape>
            </w:pict>
          </mc:Fallback>
        </mc:AlternateContent>
      </w:r>
      <w:r w:rsidRPr="00A8596A">
        <w:rPr>
          <w:rFonts w:ascii="Times New Roman" w:eastAsia="宋体" w:hAnsi="Times New Roman" w:cs="Times New Roman"/>
          <w:noProof/>
          <w:color w:val="000000" w:themeColor="text1"/>
          <w:szCs w:val="24"/>
        </w:rPr>
        <mc:AlternateContent>
          <mc:Choice Requires="wps">
            <w:drawing>
              <wp:anchor distT="0" distB="0" distL="114300" distR="114300" simplePos="0" relativeHeight="251657216" behindDoc="0" locked="0" layoutInCell="1" allowOverlap="1" wp14:anchorId="37491023" wp14:editId="08FCE57C">
                <wp:simplePos x="0" y="0"/>
                <wp:positionH relativeFrom="column">
                  <wp:posOffset>0</wp:posOffset>
                </wp:positionH>
                <wp:positionV relativeFrom="paragraph">
                  <wp:posOffset>10795</wp:posOffset>
                </wp:positionV>
                <wp:extent cx="5741035" cy="0"/>
                <wp:effectExtent l="9525" t="10795" r="12065" b="825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12700">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0.85pt;height:0pt;width:452.05pt;z-index:251657216;mso-width-relative:page;mso-height-relative:page;" filled="f" stroked="t" coordsize="21600,21600" o:gfxdata="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mmljzTAAAABAEAAA8AAAAAAAAAAQAgAAAAIgAAAGRycy9kb3ducmV2&#10;LnhtbFBLAQIUABQAAAAIAIdO4kDK2MijyAEAAF0DAAAOAAAAAAAAAAEAIAAAACIBAABkcnMvZTJv&#10;RG9jLnhtbFBLBQYAAAAABgAGAFkBAABcBQAAAAA=&#10;">
                <v:fill on="f" focussize="0,0"/>
                <v:stroke weight="1pt" color="#000000" joinstyle="round"/>
                <v:imagedata o:title=""/>
                <o:lock v:ext="edit" aspectratio="f"/>
              </v:line>
            </w:pict>
          </mc:Fallback>
        </mc:AlternateContent>
      </w:r>
      <w:r w:rsidRPr="00A8596A">
        <w:rPr>
          <w:rFonts w:ascii="仿宋_GB2312" w:eastAsia="仿宋_GB2312" w:hint="eastAsia"/>
          <w:color w:val="000000" w:themeColor="text1"/>
          <w:sz w:val="28"/>
          <w:szCs w:val="28"/>
        </w:rPr>
        <w:t>常州大学怀德学院办公室                 2020年</w:t>
      </w:r>
      <w:r w:rsidR="007C0C05" w:rsidRPr="00A8596A">
        <w:rPr>
          <w:rFonts w:ascii="仿宋_GB2312" w:eastAsia="仿宋_GB2312" w:hint="eastAsia"/>
          <w:color w:val="000000" w:themeColor="text1"/>
          <w:sz w:val="28"/>
          <w:szCs w:val="28"/>
        </w:rPr>
        <w:t>6</w:t>
      </w:r>
      <w:r w:rsidRPr="00A8596A">
        <w:rPr>
          <w:rFonts w:ascii="仿宋_GB2312" w:eastAsia="仿宋_GB2312" w:hint="eastAsia"/>
          <w:color w:val="000000" w:themeColor="text1"/>
          <w:sz w:val="28"/>
          <w:szCs w:val="28"/>
        </w:rPr>
        <w:t>月</w:t>
      </w:r>
      <w:r w:rsidR="001F130C" w:rsidRPr="00A8596A">
        <w:rPr>
          <w:rFonts w:ascii="仿宋_GB2312" w:eastAsia="仿宋_GB2312" w:hint="eastAsia"/>
          <w:color w:val="000000" w:themeColor="text1"/>
          <w:sz w:val="28"/>
          <w:szCs w:val="28"/>
        </w:rPr>
        <w:t>9</w:t>
      </w:r>
      <w:r w:rsidRPr="00A8596A">
        <w:rPr>
          <w:rFonts w:ascii="仿宋_GB2312" w:eastAsia="仿宋_GB2312" w:hint="eastAsia"/>
          <w:color w:val="000000" w:themeColor="text1"/>
          <w:sz w:val="28"/>
          <w:szCs w:val="28"/>
        </w:rPr>
        <w:t>日印发</w:t>
      </w:r>
    </w:p>
    <w:sectPr w:rsidR="00874CEA" w:rsidRPr="00A8596A">
      <w:footerReference w:type="even" r:id="rId10"/>
      <w:footerReference w:type="default" r:id="rId11"/>
      <w:type w:val="continuous"/>
      <w:pgSz w:w="11906" w:h="16838"/>
      <w:pgMar w:top="2098" w:right="1474" w:bottom="1134" w:left="1588" w:header="851" w:footer="992" w:gutter="0"/>
      <w:pgNumType w:fmt="numberInDash"/>
      <w:cols w:space="425"/>
      <w:titlePg/>
      <w:docGrid w:type="lines" w:linePitch="634"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545" w:rsidRDefault="006B0545">
      <w:r>
        <w:separator/>
      </w:r>
    </w:p>
  </w:endnote>
  <w:endnote w:type="continuationSeparator" w:id="0">
    <w:p w:rsidR="006B0545" w:rsidRDefault="006B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楷体简体">
    <w:altName w:val="宋体"/>
    <w:charset w:val="86"/>
    <w:family w:val="script"/>
    <w:pitch w:val="default"/>
    <w:sig w:usb0="00000000" w:usb1="00000000" w:usb2="00000000" w:usb3="00000000" w:csb0="00040000" w:csb1="00000000"/>
  </w:font>
  <w:font w:name="方正黑体_GBK">
    <w:altName w:val="Arial Unicode MS"/>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40448"/>
      <w:docPartObj>
        <w:docPartGallery w:val="AutoText"/>
      </w:docPartObj>
    </w:sdtPr>
    <w:sdtEndPr/>
    <w:sdtContent>
      <w:p w:rsidR="00874CEA" w:rsidRDefault="004852FC">
        <w:pPr>
          <w:pStyle w:val="a7"/>
        </w:pPr>
        <w:r>
          <w:fldChar w:fldCharType="begin"/>
        </w:r>
        <w:r>
          <w:instrText>PAGE   \* MERGEFORMAT</w:instrText>
        </w:r>
        <w:r>
          <w:fldChar w:fldCharType="separate"/>
        </w:r>
        <w:r w:rsidR="00C43988" w:rsidRPr="00C43988">
          <w:rPr>
            <w:noProof/>
            <w:lang w:val="zh-CN"/>
          </w:rPr>
          <w:t>-</w:t>
        </w:r>
        <w:r w:rsidR="00C43988">
          <w:rPr>
            <w:noProof/>
          </w:rPr>
          <w:t xml:space="preserve"> 6 -</w:t>
        </w:r>
        <w:r>
          <w:fldChar w:fldCharType="end"/>
        </w:r>
      </w:p>
    </w:sdtContent>
  </w:sdt>
  <w:p w:rsidR="00874CEA" w:rsidRDefault="00874CE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73"/>
      <w:docPartObj>
        <w:docPartGallery w:val="AutoText"/>
      </w:docPartObj>
    </w:sdtPr>
    <w:sdtEndPr/>
    <w:sdtContent>
      <w:p w:rsidR="00874CEA" w:rsidRDefault="004852FC">
        <w:pPr>
          <w:pStyle w:val="a7"/>
          <w:jc w:val="right"/>
        </w:pPr>
        <w:r>
          <w:fldChar w:fldCharType="begin"/>
        </w:r>
        <w:r>
          <w:instrText>PAGE   \* MERGEFORMAT</w:instrText>
        </w:r>
        <w:r>
          <w:fldChar w:fldCharType="separate"/>
        </w:r>
        <w:r w:rsidR="00C43988" w:rsidRPr="00C43988">
          <w:rPr>
            <w:noProof/>
            <w:lang w:val="zh-CN"/>
          </w:rPr>
          <w:t>-</w:t>
        </w:r>
        <w:r w:rsidR="00C43988">
          <w:rPr>
            <w:noProof/>
          </w:rPr>
          <w:t xml:space="preserve"> 5 -</w:t>
        </w:r>
        <w:r>
          <w:fldChar w:fldCharType="end"/>
        </w:r>
      </w:p>
    </w:sdtContent>
  </w:sdt>
  <w:p w:rsidR="00874CEA" w:rsidRDefault="00874C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545" w:rsidRDefault="006B0545">
      <w:r>
        <w:separator/>
      </w:r>
    </w:p>
  </w:footnote>
  <w:footnote w:type="continuationSeparator" w:id="0">
    <w:p w:rsidR="006B0545" w:rsidRDefault="006B0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DABBC2"/>
    <w:multiLevelType w:val="singleLevel"/>
    <w:tmpl w:val="BCDABBC2"/>
    <w:lvl w:ilvl="0">
      <w:start w:val="1"/>
      <w:numFmt w:val="decimal"/>
      <w:suff w:val="nothing"/>
      <w:lvlText w:val="%1."/>
      <w:lvlJc w:val="left"/>
      <w:pPr>
        <w:tabs>
          <w:tab w:val="left" w:pos="1446"/>
        </w:tabs>
      </w:pPr>
      <w:rPr>
        <w:rFonts w:hint="default"/>
      </w:rPr>
    </w:lvl>
  </w:abstractNum>
  <w:abstractNum w:abstractNumId="1">
    <w:nsid w:val="CEF39C34"/>
    <w:multiLevelType w:val="singleLevel"/>
    <w:tmpl w:val="CEF39C34"/>
    <w:lvl w:ilvl="0">
      <w:start w:val="1"/>
      <w:numFmt w:val="decimal"/>
      <w:suff w:val="nothing"/>
      <w:lvlText w:val="%1."/>
      <w:lvlJc w:val="left"/>
      <w:pPr>
        <w:tabs>
          <w:tab w:val="left" w:pos="312"/>
        </w:tabs>
      </w:pPr>
      <w:rPr>
        <w:rFonts w:hint="default"/>
      </w:rPr>
    </w:lvl>
  </w:abstractNum>
  <w:abstractNum w:abstractNumId="2">
    <w:nsid w:val="02F7A639"/>
    <w:multiLevelType w:val="singleLevel"/>
    <w:tmpl w:val="02F7A639"/>
    <w:lvl w:ilvl="0">
      <w:start w:val="1"/>
      <w:numFmt w:val="decimal"/>
      <w:suff w:val="nothing"/>
      <w:lvlText w:val="%1."/>
      <w:lvlJc w:val="left"/>
      <w:pPr>
        <w:tabs>
          <w:tab w:val="left" w:pos="312"/>
        </w:tabs>
      </w:pPr>
      <w:rPr>
        <w:rFonts w:hint="default"/>
      </w:rPr>
    </w:lvl>
  </w:abstractNum>
  <w:abstractNum w:abstractNumId="3">
    <w:nsid w:val="4E513185"/>
    <w:multiLevelType w:val="hybridMultilevel"/>
    <w:tmpl w:val="8236D376"/>
    <w:lvl w:ilvl="0" w:tplc="7FA20D60">
      <w:start w:val="4"/>
      <w:numFmt w:val="japaneseCounting"/>
      <w:lvlText w:val="%1、"/>
      <w:lvlJc w:val="left"/>
      <w:pPr>
        <w:ind w:left="1440" w:hanging="720"/>
      </w:pPr>
      <w:rPr>
        <w:rFonts w:ascii="仿宋" w:eastAsia="仿宋" w:hAnsi="仿宋" w:cs="仿宋" w:hint="default"/>
        <w:b/>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proofState w:spelling="clean" w:grammar="clean"/>
  <w:defaultTabStop w:val="420"/>
  <w:evenAndOddHeaders/>
  <w:drawingGridHorizontalSpacing w:val="158"/>
  <w:drawingGridVerticalSpacing w:val="317"/>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83"/>
    <w:rsid w:val="000072F4"/>
    <w:rsid w:val="00014286"/>
    <w:rsid w:val="00015318"/>
    <w:rsid w:val="00023216"/>
    <w:rsid w:val="00036028"/>
    <w:rsid w:val="00037BDE"/>
    <w:rsid w:val="00043040"/>
    <w:rsid w:val="00044034"/>
    <w:rsid w:val="00044D8B"/>
    <w:rsid w:val="0004613B"/>
    <w:rsid w:val="00046805"/>
    <w:rsid w:val="00054360"/>
    <w:rsid w:val="0006061A"/>
    <w:rsid w:val="00060A44"/>
    <w:rsid w:val="00060BC0"/>
    <w:rsid w:val="00062B0F"/>
    <w:rsid w:val="0006631C"/>
    <w:rsid w:val="00071349"/>
    <w:rsid w:val="00074815"/>
    <w:rsid w:val="00074D1E"/>
    <w:rsid w:val="0008242B"/>
    <w:rsid w:val="00091CEE"/>
    <w:rsid w:val="000964E2"/>
    <w:rsid w:val="000A2013"/>
    <w:rsid w:val="000C0179"/>
    <w:rsid w:val="000C049D"/>
    <w:rsid w:val="000C46DE"/>
    <w:rsid w:val="000C6B72"/>
    <w:rsid w:val="000D59B7"/>
    <w:rsid w:val="000D7119"/>
    <w:rsid w:val="00100C33"/>
    <w:rsid w:val="00104401"/>
    <w:rsid w:val="00104F27"/>
    <w:rsid w:val="0014562D"/>
    <w:rsid w:val="001539B0"/>
    <w:rsid w:val="001544AB"/>
    <w:rsid w:val="00167E70"/>
    <w:rsid w:val="001700BB"/>
    <w:rsid w:val="00176886"/>
    <w:rsid w:val="00176E79"/>
    <w:rsid w:val="00187B6D"/>
    <w:rsid w:val="001C3716"/>
    <w:rsid w:val="001D7CA5"/>
    <w:rsid w:val="001E13CF"/>
    <w:rsid w:val="001E26AE"/>
    <w:rsid w:val="001F130C"/>
    <w:rsid w:val="001F3F4B"/>
    <w:rsid w:val="00200EB6"/>
    <w:rsid w:val="002019B3"/>
    <w:rsid w:val="00205650"/>
    <w:rsid w:val="00206DF9"/>
    <w:rsid w:val="00226D2E"/>
    <w:rsid w:val="00227B93"/>
    <w:rsid w:val="00233485"/>
    <w:rsid w:val="0024766C"/>
    <w:rsid w:val="00247BD3"/>
    <w:rsid w:val="00250377"/>
    <w:rsid w:val="0025372D"/>
    <w:rsid w:val="002551B0"/>
    <w:rsid w:val="00261E9C"/>
    <w:rsid w:val="00262018"/>
    <w:rsid w:val="00262EDD"/>
    <w:rsid w:val="00272C07"/>
    <w:rsid w:val="00280C55"/>
    <w:rsid w:val="00281195"/>
    <w:rsid w:val="00284F4C"/>
    <w:rsid w:val="002876EF"/>
    <w:rsid w:val="0029230E"/>
    <w:rsid w:val="0029689B"/>
    <w:rsid w:val="002A11BA"/>
    <w:rsid w:val="002D45E6"/>
    <w:rsid w:val="002D4F73"/>
    <w:rsid w:val="002D5C37"/>
    <w:rsid w:val="002F3741"/>
    <w:rsid w:val="00300A52"/>
    <w:rsid w:val="00300B34"/>
    <w:rsid w:val="00321409"/>
    <w:rsid w:val="00333534"/>
    <w:rsid w:val="00333D0B"/>
    <w:rsid w:val="003420F7"/>
    <w:rsid w:val="0035009E"/>
    <w:rsid w:val="003540D0"/>
    <w:rsid w:val="00370A93"/>
    <w:rsid w:val="0037482C"/>
    <w:rsid w:val="00382843"/>
    <w:rsid w:val="0039267D"/>
    <w:rsid w:val="003B4A79"/>
    <w:rsid w:val="003B4F75"/>
    <w:rsid w:val="003C79F7"/>
    <w:rsid w:val="003D62C5"/>
    <w:rsid w:val="003E5892"/>
    <w:rsid w:val="003E7F7C"/>
    <w:rsid w:val="00402AC5"/>
    <w:rsid w:val="00406B81"/>
    <w:rsid w:val="00410A0B"/>
    <w:rsid w:val="00412283"/>
    <w:rsid w:val="004161D2"/>
    <w:rsid w:val="0041650B"/>
    <w:rsid w:val="00417978"/>
    <w:rsid w:val="00424819"/>
    <w:rsid w:val="00430A80"/>
    <w:rsid w:val="00442483"/>
    <w:rsid w:val="00450A54"/>
    <w:rsid w:val="0046438B"/>
    <w:rsid w:val="004647AD"/>
    <w:rsid w:val="0047508A"/>
    <w:rsid w:val="004811A3"/>
    <w:rsid w:val="004842E4"/>
    <w:rsid w:val="004852FC"/>
    <w:rsid w:val="00493347"/>
    <w:rsid w:val="00496E9E"/>
    <w:rsid w:val="004A110B"/>
    <w:rsid w:val="004C515F"/>
    <w:rsid w:val="004E2CBA"/>
    <w:rsid w:val="004E6C54"/>
    <w:rsid w:val="004F0462"/>
    <w:rsid w:val="004F228B"/>
    <w:rsid w:val="004F6B43"/>
    <w:rsid w:val="00500B7A"/>
    <w:rsid w:val="00506248"/>
    <w:rsid w:val="0050778C"/>
    <w:rsid w:val="00514DC0"/>
    <w:rsid w:val="005220B7"/>
    <w:rsid w:val="00532FF0"/>
    <w:rsid w:val="00540D9C"/>
    <w:rsid w:val="0054423A"/>
    <w:rsid w:val="00552B19"/>
    <w:rsid w:val="005600CF"/>
    <w:rsid w:val="005613D0"/>
    <w:rsid w:val="005616D4"/>
    <w:rsid w:val="005637BD"/>
    <w:rsid w:val="005659E1"/>
    <w:rsid w:val="00566196"/>
    <w:rsid w:val="00566CE0"/>
    <w:rsid w:val="005758BA"/>
    <w:rsid w:val="00576A8C"/>
    <w:rsid w:val="0058047B"/>
    <w:rsid w:val="00591E19"/>
    <w:rsid w:val="00596258"/>
    <w:rsid w:val="005968FB"/>
    <w:rsid w:val="005A44EC"/>
    <w:rsid w:val="005A4B4D"/>
    <w:rsid w:val="005B427B"/>
    <w:rsid w:val="005C2DA1"/>
    <w:rsid w:val="005C41C7"/>
    <w:rsid w:val="005D553A"/>
    <w:rsid w:val="005E2A4C"/>
    <w:rsid w:val="005F1C2B"/>
    <w:rsid w:val="005F4C4F"/>
    <w:rsid w:val="005F4D94"/>
    <w:rsid w:val="005F51B4"/>
    <w:rsid w:val="005F5E4A"/>
    <w:rsid w:val="00601CAE"/>
    <w:rsid w:val="006054BA"/>
    <w:rsid w:val="00607CD0"/>
    <w:rsid w:val="006219B0"/>
    <w:rsid w:val="00624ED0"/>
    <w:rsid w:val="00644AB6"/>
    <w:rsid w:val="0065660B"/>
    <w:rsid w:val="00657DE7"/>
    <w:rsid w:val="006657C3"/>
    <w:rsid w:val="00681866"/>
    <w:rsid w:val="006A0740"/>
    <w:rsid w:val="006A4BA7"/>
    <w:rsid w:val="006B0545"/>
    <w:rsid w:val="006B7DEB"/>
    <w:rsid w:val="006C4975"/>
    <w:rsid w:val="006C4A6A"/>
    <w:rsid w:val="006E5AC3"/>
    <w:rsid w:val="006F2A51"/>
    <w:rsid w:val="00713058"/>
    <w:rsid w:val="00714852"/>
    <w:rsid w:val="007201C6"/>
    <w:rsid w:val="007339CA"/>
    <w:rsid w:val="00741F6F"/>
    <w:rsid w:val="00745E5D"/>
    <w:rsid w:val="0074745A"/>
    <w:rsid w:val="0077071E"/>
    <w:rsid w:val="007755CA"/>
    <w:rsid w:val="007844BA"/>
    <w:rsid w:val="00785039"/>
    <w:rsid w:val="007858B8"/>
    <w:rsid w:val="00786819"/>
    <w:rsid w:val="00792A7C"/>
    <w:rsid w:val="007B44F2"/>
    <w:rsid w:val="007B51EE"/>
    <w:rsid w:val="007C0C05"/>
    <w:rsid w:val="007E144B"/>
    <w:rsid w:val="007E286A"/>
    <w:rsid w:val="007F253F"/>
    <w:rsid w:val="007F70CB"/>
    <w:rsid w:val="00801F3D"/>
    <w:rsid w:val="00802D7E"/>
    <w:rsid w:val="00816F05"/>
    <w:rsid w:val="00817C40"/>
    <w:rsid w:val="008223CA"/>
    <w:rsid w:val="008338CC"/>
    <w:rsid w:val="00834DC4"/>
    <w:rsid w:val="00847F23"/>
    <w:rsid w:val="00857C70"/>
    <w:rsid w:val="0086402F"/>
    <w:rsid w:val="00874CEA"/>
    <w:rsid w:val="0087691C"/>
    <w:rsid w:val="00881F23"/>
    <w:rsid w:val="008874FF"/>
    <w:rsid w:val="0089170C"/>
    <w:rsid w:val="00894EA3"/>
    <w:rsid w:val="008A0828"/>
    <w:rsid w:val="008A26E7"/>
    <w:rsid w:val="008A313F"/>
    <w:rsid w:val="008A6A60"/>
    <w:rsid w:val="008A75BA"/>
    <w:rsid w:val="008B0E22"/>
    <w:rsid w:val="008B601B"/>
    <w:rsid w:val="008C0EB7"/>
    <w:rsid w:val="008C2D77"/>
    <w:rsid w:val="008C5518"/>
    <w:rsid w:val="008D698F"/>
    <w:rsid w:val="008E367C"/>
    <w:rsid w:val="008F5ABB"/>
    <w:rsid w:val="009003C6"/>
    <w:rsid w:val="00904119"/>
    <w:rsid w:val="00942DB5"/>
    <w:rsid w:val="0096095C"/>
    <w:rsid w:val="009645ED"/>
    <w:rsid w:val="00972503"/>
    <w:rsid w:val="0098207E"/>
    <w:rsid w:val="00996C5C"/>
    <w:rsid w:val="009A1EB5"/>
    <w:rsid w:val="009C5BE3"/>
    <w:rsid w:val="009C5FEA"/>
    <w:rsid w:val="009D7F52"/>
    <w:rsid w:val="009F6573"/>
    <w:rsid w:val="00A05972"/>
    <w:rsid w:val="00A223BB"/>
    <w:rsid w:val="00A22F3B"/>
    <w:rsid w:val="00A31B64"/>
    <w:rsid w:val="00A322F5"/>
    <w:rsid w:val="00A32923"/>
    <w:rsid w:val="00A33D99"/>
    <w:rsid w:val="00A41780"/>
    <w:rsid w:val="00A60241"/>
    <w:rsid w:val="00A764CF"/>
    <w:rsid w:val="00A76C24"/>
    <w:rsid w:val="00A8596A"/>
    <w:rsid w:val="00A9259A"/>
    <w:rsid w:val="00AA30F7"/>
    <w:rsid w:val="00AA4245"/>
    <w:rsid w:val="00AA61B9"/>
    <w:rsid w:val="00AB0C4C"/>
    <w:rsid w:val="00AB73C5"/>
    <w:rsid w:val="00AC13BC"/>
    <w:rsid w:val="00AC3D0E"/>
    <w:rsid w:val="00AD01F7"/>
    <w:rsid w:val="00AD2C78"/>
    <w:rsid w:val="00AD3930"/>
    <w:rsid w:val="00AD6B13"/>
    <w:rsid w:val="00AD6BA9"/>
    <w:rsid w:val="00AE3627"/>
    <w:rsid w:val="00AE4E14"/>
    <w:rsid w:val="00AF4F8F"/>
    <w:rsid w:val="00AF5E3E"/>
    <w:rsid w:val="00B148EC"/>
    <w:rsid w:val="00B17B60"/>
    <w:rsid w:val="00B20801"/>
    <w:rsid w:val="00B21E36"/>
    <w:rsid w:val="00B310D7"/>
    <w:rsid w:val="00B65E1A"/>
    <w:rsid w:val="00BB142D"/>
    <w:rsid w:val="00BB1672"/>
    <w:rsid w:val="00BC5B83"/>
    <w:rsid w:val="00BE0C40"/>
    <w:rsid w:val="00BE1C60"/>
    <w:rsid w:val="00BF2EC9"/>
    <w:rsid w:val="00BF3DE5"/>
    <w:rsid w:val="00C03ADB"/>
    <w:rsid w:val="00C0548A"/>
    <w:rsid w:val="00C06196"/>
    <w:rsid w:val="00C12ACC"/>
    <w:rsid w:val="00C14B16"/>
    <w:rsid w:val="00C41513"/>
    <w:rsid w:val="00C437F0"/>
    <w:rsid w:val="00C43988"/>
    <w:rsid w:val="00C44F5A"/>
    <w:rsid w:val="00C45A85"/>
    <w:rsid w:val="00C516AF"/>
    <w:rsid w:val="00C6716B"/>
    <w:rsid w:val="00C708B9"/>
    <w:rsid w:val="00C7257D"/>
    <w:rsid w:val="00C7706E"/>
    <w:rsid w:val="00C77D26"/>
    <w:rsid w:val="00C85504"/>
    <w:rsid w:val="00C8657C"/>
    <w:rsid w:val="00C931C0"/>
    <w:rsid w:val="00C961BF"/>
    <w:rsid w:val="00CC194E"/>
    <w:rsid w:val="00CF4AEA"/>
    <w:rsid w:val="00CF6FE3"/>
    <w:rsid w:val="00D040E0"/>
    <w:rsid w:val="00D200E3"/>
    <w:rsid w:val="00D21F61"/>
    <w:rsid w:val="00D23F83"/>
    <w:rsid w:val="00D25CF3"/>
    <w:rsid w:val="00D31BE5"/>
    <w:rsid w:val="00D416C3"/>
    <w:rsid w:val="00D51471"/>
    <w:rsid w:val="00D62A13"/>
    <w:rsid w:val="00D73040"/>
    <w:rsid w:val="00D7528D"/>
    <w:rsid w:val="00D76997"/>
    <w:rsid w:val="00D8138D"/>
    <w:rsid w:val="00D8669E"/>
    <w:rsid w:val="00D86AF0"/>
    <w:rsid w:val="00D918ED"/>
    <w:rsid w:val="00DB0346"/>
    <w:rsid w:val="00DB0F25"/>
    <w:rsid w:val="00DB0FA8"/>
    <w:rsid w:val="00DB7379"/>
    <w:rsid w:val="00DE6BF6"/>
    <w:rsid w:val="00E071D9"/>
    <w:rsid w:val="00E2137E"/>
    <w:rsid w:val="00E25BB7"/>
    <w:rsid w:val="00E340DE"/>
    <w:rsid w:val="00E44E6C"/>
    <w:rsid w:val="00E5012E"/>
    <w:rsid w:val="00E5299B"/>
    <w:rsid w:val="00E603D5"/>
    <w:rsid w:val="00E9274B"/>
    <w:rsid w:val="00E92A80"/>
    <w:rsid w:val="00EA106C"/>
    <w:rsid w:val="00EA2562"/>
    <w:rsid w:val="00EA5583"/>
    <w:rsid w:val="00EA5F8B"/>
    <w:rsid w:val="00EC38E8"/>
    <w:rsid w:val="00EC4212"/>
    <w:rsid w:val="00ED22BA"/>
    <w:rsid w:val="00EE699D"/>
    <w:rsid w:val="00EF01DF"/>
    <w:rsid w:val="00EF6DF8"/>
    <w:rsid w:val="00F00DF9"/>
    <w:rsid w:val="00F0569C"/>
    <w:rsid w:val="00F05EF6"/>
    <w:rsid w:val="00F072F3"/>
    <w:rsid w:val="00F33352"/>
    <w:rsid w:val="00F723D3"/>
    <w:rsid w:val="00F80BF3"/>
    <w:rsid w:val="00F835EB"/>
    <w:rsid w:val="00F84FB3"/>
    <w:rsid w:val="00F8680B"/>
    <w:rsid w:val="00F86F02"/>
    <w:rsid w:val="00F87F7F"/>
    <w:rsid w:val="00F95609"/>
    <w:rsid w:val="00FA4FDE"/>
    <w:rsid w:val="00FB40C9"/>
    <w:rsid w:val="00FD1D6B"/>
    <w:rsid w:val="00FE0335"/>
    <w:rsid w:val="00FF084A"/>
    <w:rsid w:val="00FF5081"/>
    <w:rsid w:val="0C5948AC"/>
    <w:rsid w:val="0D24239E"/>
    <w:rsid w:val="107D4B52"/>
    <w:rsid w:val="11270A47"/>
    <w:rsid w:val="13E449B0"/>
    <w:rsid w:val="16DE7B91"/>
    <w:rsid w:val="1D0D3A75"/>
    <w:rsid w:val="1ED0129B"/>
    <w:rsid w:val="2AFA59C7"/>
    <w:rsid w:val="2D7D5944"/>
    <w:rsid w:val="360E0756"/>
    <w:rsid w:val="3ADC2CA1"/>
    <w:rsid w:val="45B65D16"/>
    <w:rsid w:val="494A3D83"/>
    <w:rsid w:val="4B403E05"/>
    <w:rsid w:val="50CF59BD"/>
    <w:rsid w:val="6E7B3D6A"/>
    <w:rsid w:val="78C13362"/>
    <w:rsid w:val="7DD9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1"/>
    <w:qFormat/>
    <w:rsid w:val="001F130C"/>
    <w:pPr>
      <w:autoSpaceDE w:val="0"/>
      <w:autoSpaceDN w:val="0"/>
      <w:ind w:right="146"/>
      <w:jc w:val="center"/>
      <w:outlineLvl w:val="0"/>
    </w:pPr>
    <w:rPr>
      <w:rFonts w:ascii="宋体" w:eastAsia="宋体" w:hAnsi="宋体" w:cs="宋体"/>
      <w:b/>
      <w:bCs/>
      <w:kern w:val="0"/>
      <w:sz w:val="36"/>
      <w:szCs w:val="36"/>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rFonts w:ascii="Times New Roman" w:eastAsia="宋体" w:hAnsi="Times New Roman" w:cs="Times New Roman"/>
      <w:szCs w:val="20"/>
    </w:rPr>
  </w:style>
  <w:style w:type="paragraph" w:styleId="a4">
    <w:name w:val="Body Text"/>
    <w:basedOn w:val="a"/>
    <w:link w:val="Char"/>
    <w:uiPriority w:val="1"/>
    <w:qFormat/>
    <w:pPr>
      <w:ind w:left="100"/>
      <w:jc w:val="left"/>
    </w:pPr>
    <w:rPr>
      <w:rFonts w:ascii="华文宋体" w:eastAsia="华文宋体" w:hAnsi="华文宋体"/>
      <w:kern w:val="0"/>
      <w:sz w:val="36"/>
      <w:szCs w:val="36"/>
      <w:lang w:eastAsia="en-US"/>
    </w:rPr>
  </w:style>
  <w:style w:type="paragraph" w:styleId="a5">
    <w:name w:val="Date"/>
    <w:basedOn w:val="a"/>
    <w:next w:val="a"/>
    <w:link w:val="Char0"/>
    <w:uiPriority w:val="99"/>
    <w:unhideWhenUsed/>
    <w:qFormat/>
    <w:pPr>
      <w:ind w:leftChars="2500" w:left="100"/>
    </w:p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仿宋_GB2312" w:eastAsia="仿宋_GB2312" w:hAnsi="宋体" w:cs="宋体"/>
      <w:kern w:val="0"/>
      <w:sz w:val="32"/>
      <w:szCs w:val="24"/>
    </w:rPr>
  </w:style>
  <w:style w:type="paragraph" w:styleId="aa">
    <w:name w:val="Title"/>
    <w:basedOn w:val="a"/>
    <w:next w:val="a"/>
    <w:link w:val="Char4"/>
    <w:uiPriority w:val="10"/>
    <w:qFormat/>
    <w:pPr>
      <w:spacing w:before="240" w:after="60"/>
      <w:jc w:val="center"/>
      <w:outlineLvl w:val="0"/>
    </w:pPr>
    <w:rPr>
      <w:rFonts w:ascii="Cambria" w:hAnsi="Cambria"/>
      <w:b/>
      <w:bCs/>
      <w:sz w:val="32"/>
      <w:szCs w:val="32"/>
    </w:rPr>
  </w:style>
  <w:style w:type="character" w:styleId="ab">
    <w:name w:val="Hyperlink"/>
    <w:basedOn w:val="a0"/>
    <w:uiPriority w:val="99"/>
    <w:unhideWhenUsed/>
    <w:rPr>
      <w:color w:val="0000FF" w:themeColor="hyperlink"/>
      <w:u w:val="single"/>
    </w:rPr>
  </w:style>
  <w:style w:type="table" w:styleId="ac">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脚 Char"/>
    <w:basedOn w:val="a0"/>
    <w:link w:val="a7"/>
    <w:uiPriority w:val="99"/>
    <w:qFormat/>
    <w:rPr>
      <w:rFonts w:asciiTheme="minorHAnsi" w:eastAsiaTheme="minorEastAsia" w:hAnsiTheme="minorHAnsi" w:cstheme="minorBidi"/>
      <w:kern w:val="2"/>
      <w:sz w:val="18"/>
      <w:szCs w:val="18"/>
    </w:rPr>
  </w:style>
  <w:style w:type="character" w:customStyle="1" w:styleId="Char0">
    <w:name w:val="日期 Char"/>
    <w:basedOn w:val="a0"/>
    <w:link w:val="a5"/>
    <w:uiPriority w:val="99"/>
    <w:semiHidden/>
    <w:qFormat/>
    <w:rPr>
      <w:rFonts w:asciiTheme="minorHAnsi" w:eastAsiaTheme="minorEastAsia" w:hAnsiTheme="minorHAnsi" w:cstheme="minorBidi"/>
      <w:kern w:val="2"/>
      <w:sz w:val="21"/>
      <w:szCs w:val="22"/>
    </w:rPr>
  </w:style>
  <w:style w:type="character" w:customStyle="1" w:styleId="Char1">
    <w:name w:val="批注框文本 Char"/>
    <w:basedOn w:val="a0"/>
    <w:link w:val="a6"/>
    <w:uiPriority w:val="99"/>
    <w:semiHidden/>
    <w:rPr>
      <w:rFonts w:asciiTheme="minorHAnsi" w:eastAsiaTheme="minorEastAsia" w:hAnsiTheme="minorHAnsi" w:cstheme="minorBidi"/>
      <w:kern w:val="2"/>
      <w:sz w:val="18"/>
      <w:szCs w:val="18"/>
    </w:rPr>
  </w:style>
  <w:style w:type="character" w:customStyle="1" w:styleId="zhengwen1">
    <w:name w:val="zhengwen1"/>
    <w:basedOn w:val="a0"/>
  </w:style>
  <w:style w:type="character" w:customStyle="1" w:styleId="Char">
    <w:name w:val="正文文本 Char"/>
    <w:basedOn w:val="a0"/>
    <w:link w:val="a4"/>
    <w:uiPriority w:val="1"/>
    <w:qFormat/>
    <w:rPr>
      <w:rFonts w:ascii="华文宋体" w:eastAsia="华文宋体" w:hAnsi="华文宋体" w:cstheme="minorBidi"/>
      <w:sz w:val="36"/>
      <w:szCs w:val="36"/>
      <w:lang w:eastAsia="en-US"/>
    </w:rPr>
  </w:style>
  <w:style w:type="character" w:customStyle="1" w:styleId="Char4">
    <w:name w:val="标题 Char"/>
    <w:basedOn w:val="a0"/>
    <w:link w:val="aa"/>
    <w:uiPriority w:val="10"/>
    <w:rPr>
      <w:rFonts w:ascii="Cambria" w:eastAsiaTheme="minorEastAsia" w:hAnsi="Cambria" w:cstheme="minorBidi"/>
      <w:b/>
      <w:bCs/>
      <w:kern w:val="2"/>
      <w:sz w:val="32"/>
      <w:szCs w:val="32"/>
    </w:rPr>
  </w:style>
  <w:style w:type="character" w:customStyle="1" w:styleId="Char3">
    <w:name w:val="页眉 Char"/>
    <w:basedOn w:val="a0"/>
    <w:link w:val="a8"/>
    <w:rPr>
      <w:rFonts w:asciiTheme="minorHAnsi" w:eastAsiaTheme="minorEastAsia" w:hAnsiTheme="minorHAnsi" w:cstheme="minorBidi"/>
      <w:kern w:val="2"/>
      <w:sz w:val="18"/>
      <w:szCs w:val="18"/>
    </w:rPr>
  </w:style>
  <w:style w:type="character" w:customStyle="1" w:styleId="Bodytext1">
    <w:name w:val="Body text|1_"/>
    <w:basedOn w:val="a0"/>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394" w:lineRule="auto"/>
      <w:ind w:firstLine="400"/>
      <w:jc w:val="left"/>
    </w:pPr>
    <w:rPr>
      <w:rFonts w:ascii="宋体" w:eastAsia="宋体" w:hAnsi="宋体" w:cs="宋体"/>
      <w:kern w:val="0"/>
      <w:sz w:val="30"/>
      <w:szCs w:val="30"/>
      <w:lang w:val="zh-TW" w:eastAsia="zh-TW" w:bidi="zh-TW"/>
    </w:rPr>
  </w:style>
  <w:style w:type="character" w:customStyle="1" w:styleId="fontstyle01">
    <w:name w:val="fontstyle01"/>
    <w:basedOn w:val="a0"/>
    <w:rsid w:val="003D62C5"/>
    <w:rPr>
      <w:rFonts w:ascii="黑体" w:eastAsia="黑体" w:hAnsi="黑体" w:hint="eastAsia"/>
      <w:b w:val="0"/>
      <w:bCs w:val="0"/>
      <w:i w:val="0"/>
      <w:iCs w:val="0"/>
      <w:color w:val="000000"/>
      <w:sz w:val="32"/>
      <w:szCs w:val="32"/>
    </w:rPr>
  </w:style>
  <w:style w:type="character" w:customStyle="1" w:styleId="fontstyle11">
    <w:name w:val="fontstyle11"/>
    <w:basedOn w:val="a0"/>
    <w:rsid w:val="00C14B16"/>
    <w:rPr>
      <w:rFonts w:ascii="仿宋_GB2312" w:eastAsia="仿宋_GB2312" w:hint="eastAsia"/>
      <w:b w:val="0"/>
      <w:bCs w:val="0"/>
      <w:i w:val="0"/>
      <w:iCs w:val="0"/>
      <w:color w:val="000000"/>
      <w:sz w:val="32"/>
      <w:szCs w:val="32"/>
    </w:rPr>
  </w:style>
  <w:style w:type="character" w:customStyle="1" w:styleId="fontstyle21">
    <w:name w:val="fontstyle21"/>
    <w:basedOn w:val="a0"/>
    <w:rsid w:val="00C14B16"/>
    <w:rPr>
      <w:rFonts w:ascii="黑体" w:eastAsia="黑体" w:hAnsi="黑体" w:hint="eastAsia"/>
      <w:b w:val="0"/>
      <w:bCs w:val="0"/>
      <w:i w:val="0"/>
      <w:iCs w:val="0"/>
      <w:color w:val="000000"/>
      <w:sz w:val="32"/>
      <w:szCs w:val="32"/>
    </w:rPr>
  </w:style>
  <w:style w:type="paragraph" w:styleId="ad">
    <w:name w:val="List Paragraph"/>
    <w:basedOn w:val="a"/>
    <w:uiPriority w:val="34"/>
    <w:qFormat/>
    <w:rsid w:val="00C14B16"/>
    <w:pPr>
      <w:ind w:firstLineChars="200" w:firstLine="420"/>
    </w:pPr>
  </w:style>
  <w:style w:type="character" w:customStyle="1" w:styleId="1Char">
    <w:name w:val="标题 1 Char"/>
    <w:basedOn w:val="a0"/>
    <w:link w:val="1"/>
    <w:uiPriority w:val="1"/>
    <w:rsid w:val="001F130C"/>
    <w:rPr>
      <w:rFonts w:ascii="宋体" w:hAnsi="宋体" w:cs="宋体"/>
      <w:b/>
      <w:bCs/>
      <w:sz w:val="36"/>
      <w:szCs w:val="36"/>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1"/>
    <w:qFormat/>
    <w:rsid w:val="001F130C"/>
    <w:pPr>
      <w:autoSpaceDE w:val="0"/>
      <w:autoSpaceDN w:val="0"/>
      <w:ind w:right="146"/>
      <w:jc w:val="center"/>
      <w:outlineLvl w:val="0"/>
    </w:pPr>
    <w:rPr>
      <w:rFonts w:ascii="宋体" w:eastAsia="宋体" w:hAnsi="宋体" w:cs="宋体"/>
      <w:b/>
      <w:bCs/>
      <w:kern w:val="0"/>
      <w:sz w:val="36"/>
      <w:szCs w:val="36"/>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rFonts w:ascii="Times New Roman" w:eastAsia="宋体" w:hAnsi="Times New Roman" w:cs="Times New Roman"/>
      <w:szCs w:val="20"/>
    </w:rPr>
  </w:style>
  <w:style w:type="paragraph" w:styleId="a4">
    <w:name w:val="Body Text"/>
    <w:basedOn w:val="a"/>
    <w:link w:val="Char"/>
    <w:uiPriority w:val="1"/>
    <w:qFormat/>
    <w:pPr>
      <w:ind w:left="100"/>
      <w:jc w:val="left"/>
    </w:pPr>
    <w:rPr>
      <w:rFonts w:ascii="华文宋体" w:eastAsia="华文宋体" w:hAnsi="华文宋体"/>
      <w:kern w:val="0"/>
      <w:sz w:val="36"/>
      <w:szCs w:val="36"/>
      <w:lang w:eastAsia="en-US"/>
    </w:rPr>
  </w:style>
  <w:style w:type="paragraph" w:styleId="a5">
    <w:name w:val="Date"/>
    <w:basedOn w:val="a"/>
    <w:next w:val="a"/>
    <w:link w:val="Char0"/>
    <w:uiPriority w:val="99"/>
    <w:unhideWhenUsed/>
    <w:qFormat/>
    <w:pPr>
      <w:ind w:leftChars="2500" w:left="100"/>
    </w:p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仿宋_GB2312" w:eastAsia="仿宋_GB2312" w:hAnsi="宋体" w:cs="宋体"/>
      <w:kern w:val="0"/>
      <w:sz w:val="32"/>
      <w:szCs w:val="24"/>
    </w:rPr>
  </w:style>
  <w:style w:type="paragraph" w:styleId="aa">
    <w:name w:val="Title"/>
    <w:basedOn w:val="a"/>
    <w:next w:val="a"/>
    <w:link w:val="Char4"/>
    <w:uiPriority w:val="10"/>
    <w:qFormat/>
    <w:pPr>
      <w:spacing w:before="240" w:after="60"/>
      <w:jc w:val="center"/>
      <w:outlineLvl w:val="0"/>
    </w:pPr>
    <w:rPr>
      <w:rFonts w:ascii="Cambria" w:hAnsi="Cambria"/>
      <w:b/>
      <w:bCs/>
      <w:sz w:val="32"/>
      <w:szCs w:val="32"/>
    </w:rPr>
  </w:style>
  <w:style w:type="character" w:styleId="ab">
    <w:name w:val="Hyperlink"/>
    <w:basedOn w:val="a0"/>
    <w:uiPriority w:val="99"/>
    <w:unhideWhenUsed/>
    <w:rPr>
      <w:color w:val="0000FF" w:themeColor="hyperlink"/>
      <w:u w:val="single"/>
    </w:rPr>
  </w:style>
  <w:style w:type="table" w:styleId="ac">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脚 Char"/>
    <w:basedOn w:val="a0"/>
    <w:link w:val="a7"/>
    <w:uiPriority w:val="99"/>
    <w:qFormat/>
    <w:rPr>
      <w:rFonts w:asciiTheme="minorHAnsi" w:eastAsiaTheme="minorEastAsia" w:hAnsiTheme="minorHAnsi" w:cstheme="minorBidi"/>
      <w:kern w:val="2"/>
      <w:sz w:val="18"/>
      <w:szCs w:val="18"/>
    </w:rPr>
  </w:style>
  <w:style w:type="character" w:customStyle="1" w:styleId="Char0">
    <w:name w:val="日期 Char"/>
    <w:basedOn w:val="a0"/>
    <w:link w:val="a5"/>
    <w:uiPriority w:val="99"/>
    <w:semiHidden/>
    <w:qFormat/>
    <w:rPr>
      <w:rFonts w:asciiTheme="minorHAnsi" w:eastAsiaTheme="minorEastAsia" w:hAnsiTheme="minorHAnsi" w:cstheme="minorBidi"/>
      <w:kern w:val="2"/>
      <w:sz w:val="21"/>
      <w:szCs w:val="22"/>
    </w:rPr>
  </w:style>
  <w:style w:type="character" w:customStyle="1" w:styleId="Char1">
    <w:name w:val="批注框文本 Char"/>
    <w:basedOn w:val="a0"/>
    <w:link w:val="a6"/>
    <w:uiPriority w:val="99"/>
    <w:semiHidden/>
    <w:rPr>
      <w:rFonts w:asciiTheme="minorHAnsi" w:eastAsiaTheme="minorEastAsia" w:hAnsiTheme="minorHAnsi" w:cstheme="minorBidi"/>
      <w:kern w:val="2"/>
      <w:sz w:val="18"/>
      <w:szCs w:val="18"/>
    </w:rPr>
  </w:style>
  <w:style w:type="character" w:customStyle="1" w:styleId="zhengwen1">
    <w:name w:val="zhengwen1"/>
    <w:basedOn w:val="a0"/>
  </w:style>
  <w:style w:type="character" w:customStyle="1" w:styleId="Char">
    <w:name w:val="正文文本 Char"/>
    <w:basedOn w:val="a0"/>
    <w:link w:val="a4"/>
    <w:uiPriority w:val="1"/>
    <w:qFormat/>
    <w:rPr>
      <w:rFonts w:ascii="华文宋体" w:eastAsia="华文宋体" w:hAnsi="华文宋体" w:cstheme="minorBidi"/>
      <w:sz w:val="36"/>
      <w:szCs w:val="36"/>
      <w:lang w:eastAsia="en-US"/>
    </w:rPr>
  </w:style>
  <w:style w:type="character" w:customStyle="1" w:styleId="Char4">
    <w:name w:val="标题 Char"/>
    <w:basedOn w:val="a0"/>
    <w:link w:val="aa"/>
    <w:uiPriority w:val="10"/>
    <w:rPr>
      <w:rFonts w:ascii="Cambria" w:eastAsiaTheme="minorEastAsia" w:hAnsi="Cambria" w:cstheme="minorBidi"/>
      <w:b/>
      <w:bCs/>
      <w:kern w:val="2"/>
      <w:sz w:val="32"/>
      <w:szCs w:val="32"/>
    </w:rPr>
  </w:style>
  <w:style w:type="character" w:customStyle="1" w:styleId="Char3">
    <w:name w:val="页眉 Char"/>
    <w:basedOn w:val="a0"/>
    <w:link w:val="a8"/>
    <w:rPr>
      <w:rFonts w:asciiTheme="minorHAnsi" w:eastAsiaTheme="minorEastAsia" w:hAnsiTheme="minorHAnsi" w:cstheme="minorBidi"/>
      <w:kern w:val="2"/>
      <w:sz w:val="18"/>
      <w:szCs w:val="18"/>
    </w:rPr>
  </w:style>
  <w:style w:type="character" w:customStyle="1" w:styleId="Bodytext1">
    <w:name w:val="Body text|1_"/>
    <w:basedOn w:val="a0"/>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394" w:lineRule="auto"/>
      <w:ind w:firstLine="400"/>
      <w:jc w:val="left"/>
    </w:pPr>
    <w:rPr>
      <w:rFonts w:ascii="宋体" w:eastAsia="宋体" w:hAnsi="宋体" w:cs="宋体"/>
      <w:kern w:val="0"/>
      <w:sz w:val="30"/>
      <w:szCs w:val="30"/>
      <w:lang w:val="zh-TW" w:eastAsia="zh-TW" w:bidi="zh-TW"/>
    </w:rPr>
  </w:style>
  <w:style w:type="character" w:customStyle="1" w:styleId="fontstyle01">
    <w:name w:val="fontstyle01"/>
    <w:basedOn w:val="a0"/>
    <w:rsid w:val="003D62C5"/>
    <w:rPr>
      <w:rFonts w:ascii="黑体" w:eastAsia="黑体" w:hAnsi="黑体" w:hint="eastAsia"/>
      <w:b w:val="0"/>
      <w:bCs w:val="0"/>
      <w:i w:val="0"/>
      <w:iCs w:val="0"/>
      <w:color w:val="000000"/>
      <w:sz w:val="32"/>
      <w:szCs w:val="32"/>
    </w:rPr>
  </w:style>
  <w:style w:type="character" w:customStyle="1" w:styleId="fontstyle11">
    <w:name w:val="fontstyle11"/>
    <w:basedOn w:val="a0"/>
    <w:rsid w:val="00C14B16"/>
    <w:rPr>
      <w:rFonts w:ascii="仿宋_GB2312" w:eastAsia="仿宋_GB2312" w:hint="eastAsia"/>
      <w:b w:val="0"/>
      <w:bCs w:val="0"/>
      <w:i w:val="0"/>
      <w:iCs w:val="0"/>
      <w:color w:val="000000"/>
      <w:sz w:val="32"/>
      <w:szCs w:val="32"/>
    </w:rPr>
  </w:style>
  <w:style w:type="character" w:customStyle="1" w:styleId="fontstyle21">
    <w:name w:val="fontstyle21"/>
    <w:basedOn w:val="a0"/>
    <w:rsid w:val="00C14B16"/>
    <w:rPr>
      <w:rFonts w:ascii="黑体" w:eastAsia="黑体" w:hAnsi="黑体" w:hint="eastAsia"/>
      <w:b w:val="0"/>
      <w:bCs w:val="0"/>
      <w:i w:val="0"/>
      <w:iCs w:val="0"/>
      <w:color w:val="000000"/>
      <w:sz w:val="32"/>
      <w:szCs w:val="32"/>
    </w:rPr>
  </w:style>
  <w:style w:type="paragraph" w:styleId="ad">
    <w:name w:val="List Paragraph"/>
    <w:basedOn w:val="a"/>
    <w:uiPriority w:val="34"/>
    <w:qFormat/>
    <w:rsid w:val="00C14B16"/>
    <w:pPr>
      <w:ind w:firstLineChars="200" w:firstLine="420"/>
    </w:pPr>
  </w:style>
  <w:style w:type="character" w:customStyle="1" w:styleId="1Char">
    <w:name w:val="标题 1 Char"/>
    <w:basedOn w:val="a0"/>
    <w:link w:val="1"/>
    <w:uiPriority w:val="1"/>
    <w:rsid w:val="001F130C"/>
    <w:rPr>
      <w:rFonts w:ascii="宋体" w:hAnsi="宋体" w:cs="宋体"/>
      <w:b/>
      <w:bCs/>
      <w:sz w:val="36"/>
      <w:szCs w:val="36"/>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042198">
      <w:bodyDiv w:val="1"/>
      <w:marLeft w:val="0"/>
      <w:marRight w:val="0"/>
      <w:marTop w:val="0"/>
      <w:marBottom w:val="0"/>
      <w:divBdr>
        <w:top w:val="none" w:sz="0" w:space="0" w:color="auto"/>
        <w:left w:val="none" w:sz="0" w:space="0" w:color="auto"/>
        <w:bottom w:val="none" w:sz="0" w:space="0" w:color="auto"/>
        <w:right w:val="none" w:sz="0" w:space="0" w:color="auto"/>
      </w:divBdr>
    </w:div>
    <w:div w:id="372846771">
      <w:bodyDiv w:val="1"/>
      <w:marLeft w:val="0"/>
      <w:marRight w:val="0"/>
      <w:marTop w:val="0"/>
      <w:marBottom w:val="0"/>
      <w:divBdr>
        <w:top w:val="none" w:sz="0" w:space="0" w:color="auto"/>
        <w:left w:val="none" w:sz="0" w:space="0" w:color="auto"/>
        <w:bottom w:val="none" w:sz="0" w:space="0" w:color="auto"/>
        <w:right w:val="none" w:sz="0" w:space="0" w:color="auto"/>
      </w:divBdr>
    </w:div>
    <w:div w:id="843670807">
      <w:bodyDiv w:val="1"/>
      <w:marLeft w:val="0"/>
      <w:marRight w:val="0"/>
      <w:marTop w:val="0"/>
      <w:marBottom w:val="0"/>
      <w:divBdr>
        <w:top w:val="none" w:sz="0" w:space="0" w:color="auto"/>
        <w:left w:val="none" w:sz="0" w:space="0" w:color="auto"/>
        <w:bottom w:val="none" w:sz="0" w:space="0" w:color="auto"/>
        <w:right w:val="none" w:sz="0" w:space="0" w:color="auto"/>
      </w:divBdr>
    </w:div>
    <w:div w:id="1473910950">
      <w:bodyDiv w:val="1"/>
      <w:marLeft w:val="0"/>
      <w:marRight w:val="0"/>
      <w:marTop w:val="0"/>
      <w:marBottom w:val="0"/>
      <w:divBdr>
        <w:top w:val="none" w:sz="0" w:space="0" w:color="auto"/>
        <w:left w:val="none" w:sz="0" w:space="0" w:color="auto"/>
        <w:bottom w:val="none" w:sz="0" w:space="0" w:color="auto"/>
        <w:right w:val="none" w:sz="0" w:space="0" w:color="auto"/>
      </w:divBdr>
    </w:div>
    <w:div w:id="1765107127">
      <w:bodyDiv w:val="1"/>
      <w:marLeft w:val="0"/>
      <w:marRight w:val="0"/>
      <w:marTop w:val="0"/>
      <w:marBottom w:val="0"/>
      <w:divBdr>
        <w:top w:val="none" w:sz="0" w:space="0" w:color="auto"/>
        <w:left w:val="none" w:sz="0" w:space="0" w:color="auto"/>
        <w:bottom w:val="none" w:sz="0" w:space="0" w:color="auto"/>
        <w:right w:val="none" w:sz="0" w:space="0" w:color="auto"/>
      </w:divBdr>
    </w:div>
    <w:div w:id="1987510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F62548-F67B-4872-B6C1-6F1DD1A0A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475</Words>
  <Characters>2714</Characters>
  <Application>Microsoft Office Word</Application>
  <DocSecurity>0</DocSecurity>
  <Lines>22</Lines>
  <Paragraphs>6</Paragraphs>
  <ScaleCrop>false</ScaleCrop>
  <Company>Microsoft</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2020-06-03T00:43:00Z</cp:lastPrinted>
  <dcterms:created xsi:type="dcterms:W3CDTF">2020-06-10T01:14:00Z</dcterms:created>
  <dcterms:modified xsi:type="dcterms:W3CDTF">2020-06-10T05:47:00Z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