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int="eastAsia" w:ascii="方正小标宋简体" w:hAnsi="方正小标宋简体" w:eastAsia="方正小标宋简体"/>
          <w:b/>
          <w:sz w:val="32"/>
          <w:szCs w:val="32"/>
          <w:shd w:val="clear" w:color="auto" w:fill="FFFFFF"/>
        </w:rPr>
      </w:pPr>
      <w:r>
        <w:rPr>
          <w:rFonts w:hint="eastAsia" w:ascii="方正小标宋简体" w:hAnsi="方正小标宋简体" w:eastAsia="方正小标宋简体"/>
          <w:b/>
          <w:sz w:val="32"/>
          <w:szCs w:val="32"/>
          <w:shd w:val="clear" w:color="auto" w:fill="FFFFFF"/>
        </w:rPr>
        <w:t>成都中医药大学 西南石油大学 成都信息工程大学</w:t>
      </w:r>
    </w:p>
    <w:p>
      <w:pPr>
        <w:spacing w:line="360" w:lineRule="auto"/>
        <w:jc w:val="center"/>
        <w:rPr>
          <w:rFonts w:hint="eastAsia" w:ascii="方正小标宋简体" w:hAnsi="方正小标宋简体" w:eastAsia="方正小标宋简体"/>
          <w:b/>
          <w:sz w:val="32"/>
          <w:szCs w:val="32"/>
          <w:shd w:val="clear" w:color="auto" w:fill="FFFFFF"/>
        </w:rPr>
      </w:pPr>
      <w:r>
        <w:rPr>
          <w:rFonts w:hint="eastAsia" w:ascii="方正小标宋简体" w:hAnsi="方正小标宋简体" w:eastAsia="方正小标宋简体"/>
          <w:b/>
          <w:sz w:val="32"/>
          <w:szCs w:val="32"/>
          <w:shd w:val="clear" w:color="auto" w:fill="FFFFFF"/>
        </w:rPr>
        <w:t>2022年度国产设备增值税退税代理服务商比选邀请</w:t>
      </w:r>
    </w:p>
    <w:p>
      <w:pPr>
        <w:keepNext w:val="0"/>
        <w:keepLines w:val="0"/>
        <w:pageBreakBefore w:val="0"/>
        <w:widowControl/>
        <w:kinsoku/>
        <w:wordWrap/>
        <w:overflowPunct/>
        <w:topLinePunct w:val="0"/>
        <w:autoSpaceDE/>
        <w:autoSpaceDN/>
        <w:bidi w:val="0"/>
        <w:adjustRightInd w:val="0"/>
        <w:snapToGrid w:val="0"/>
        <w:spacing w:line="520" w:lineRule="exact"/>
        <w:textAlignment w:val="auto"/>
        <w:rPr>
          <w:rFonts w:hint="eastAsia" w:ascii="仿宋_GB2312" w:hAnsi="Times New Roman" w:eastAsia="仿宋_GB2312"/>
          <w:color w:val="000000"/>
          <w:sz w:val="28"/>
          <w:szCs w:val="28"/>
        </w:rPr>
      </w:pPr>
      <w:r>
        <w:rPr>
          <w:rFonts w:hint="eastAsia" w:ascii="仿宋_GB2312" w:hAnsi="Times New Roman" w:eastAsia="仿宋_GB2312"/>
          <w:color w:val="000000"/>
          <w:sz w:val="28"/>
          <w:szCs w:val="28"/>
        </w:rPr>
        <w:t>各潜在</w:t>
      </w:r>
      <w:r>
        <w:rPr>
          <w:rFonts w:hint="eastAsia" w:ascii="仿宋_GB2312" w:hAnsi="Times New Roman" w:eastAsia="仿宋_GB2312"/>
          <w:bCs/>
          <w:sz w:val="28"/>
          <w:szCs w:val="28"/>
          <w:lang w:eastAsia="zh-CN"/>
        </w:rPr>
        <w:t>申请人</w:t>
      </w:r>
      <w:r>
        <w:rPr>
          <w:rFonts w:hint="eastAsia" w:ascii="仿宋_GB2312" w:hAnsi="Times New Roman" w:eastAsia="仿宋_GB2312"/>
          <w:color w:val="000000"/>
          <w:sz w:val="28"/>
          <w:szCs w:val="28"/>
        </w:rPr>
        <w:t>：</w:t>
      </w:r>
    </w:p>
    <w:p>
      <w:pPr>
        <w:keepNext w:val="0"/>
        <w:keepLines w:val="0"/>
        <w:pageBreakBefore w:val="0"/>
        <w:kinsoku/>
        <w:wordWrap/>
        <w:overflowPunct/>
        <w:topLinePunct w:val="0"/>
        <w:autoSpaceDE/>
        <w:autoSpaceDN/>
        <w:bidi w:val="0"/>
        <w:spacing w:line="520" w:lineRule="exact"/>
        <w:ind w:firstLine="560" w:firstLineChars="200"/>
        <w:textAlignment w:val="auto"/>
        <w:rPr>
          <w:rFonts w:hint="eastAsia" w:ascii="仿宋_GB2312" w:hAnsi="Times New Roman" w:eastAsia="仿宋_GB2312"/>
          <w:color w:val="000000"/>
          <w:sz w:val="28"/>
          <w:szCs w:val="28"/>
        </w:rPr>
      </w:pPr>
      <w:r>
        <w:rPr>
          <w:rFonts w:hint="eastAsia" w:ascii="仿宋_GB2312" w:hAnsi="Times New Roman" w:eastAsia="仿宋_GB2312"/>
          <w:bCs/>
          <w:sz w:val="28"/>
          <w:szCs w:val="28"/>
        </w:rPr>
        <w:t>成都中医药大学、西南石油大学、成都信息工程大学联合就2022年度国产设备增值税退税代理服务项目进行联合比选，现欢迎符合相关条件的合格</w:t>
      </w:r>
      <w:r>
        <w:rPr>
          <w:rFonts w:hint="eastAsia" w:ascii="仿宋_GB2312" w:hAnsi="Times New Roman" w:eastAsia="仿宋_GB2312"/>
          <w:bCs/>
          <w:sz w:val="28"/>
          <w:szCs w:val="28"/>
          <w:lang w:eastAsia="zh-CN"/>
        </w:rPr>
        <w:t>申请人</w:t>
      </w:r>
      <w:r>
        <w:rPr>
          <w:rFonts w:hint="eastAsia" w:ascii="仿宋_GB2312" w:hAnsi="Times New Roman" w:eastAsia="仿宋_GB2312"/>
          <w:bCs/>
          <w:sz w:val="28"/>
          <w:szCs w:val="28"/>
        </w:rPr>
        <w:t>参选。</w:t>
      </w:r>
    </w:p>
    <w:p>
      <w:pPr>
        <w:keepNext w:val="0"/>
        <w:keepLines w:val="0"/>
        <w:pageBreakBefore w:val="0"/>
        <w:kinsoku/>
        <w:wordWrap/>
        <w:overflowPunct/>
        <w:topLinePunct w:val="0"/>
        <w:autoSpaceDE/>
        <w:autoSpaceDN/>
        <w:bidi w:val="0"/>
        <w:spacing w:line="520" w:lineRule="exact"/>
        <w:jc w:val="center"/>
        <w:textAlignment w:val="auto"/>
        <w:rPr>
          <w:rFonts w:hint="eastAsia" w:ascii="仿宋_GB2312" w:hAnsi="Times New Roman" w:eastAsia="仿宋_GB2312"/>
          <w:bCs/>
          <w:sz w:val="28"/>
          <w:szCs w:val="28"/>
        </w:rPr>
      </w:pPr>
      <w:r>
        <w:rPr>
          <w:rFonts w:hint="eastAsia" w:ascii="仿宋_GB2312" w:hAnsi="Times New Roman" w:eastAsia="仿宋_GB2312"/>
          <w:b/>
          <w:sz w:val="28"/>
          <w:szCs w:val="28"/>
        </w:rPr>
        <w:t>一、项目情况简要说明</w:t>
      </w:r>
    </w:p>
    <w:p>
      <w:pPr>
        <w:keepNext w:val="0"/>
        <w:keepLines w:val="0"/>
        <w:pageBreakBefore w:val="0"/>
        <w:kinsoku/>
        <w:wordWrap/>
        <w:overflowPunct/>
        <w:topLinePunct w:val="0"/>
        <w:autoSpaceDE/>
        <w:autoSpaceDN/>
        <w:bidi w:val="0"/>
        <w:spacing w:line="520" w:lineRule="exact"/>
        <w:ind w:firstLine="140" w:firstLineChars="50"/>
        <w:jc w:val="left"/>
        <w:textAlignment w:val="auto"/>
        <w:rPr>
          <w:rFonts w:hint="eastAsia" w:ascii="仿宋_GB2312" w:hAnsi="Times New Roman" w:eastAsia="仿宋_GB2312"/>
          <w:bCs/>
          <w:sz w:val="28"/>
          <w:szCs w:val="28"/>
        </w:rPr>
      </w:pPr>
      <w:r>
        <w:rPr>
          <w:rFonts w:hint="eastAsia" w:ascii="仿宋_GB2312" w:hAnsi="Times New Roman" w:eastAsia="仿宋_GB2312"/>
          <w:bCs/>
          <w:sz w:val="28"/>
          <w:szCs w:val="28"/>
        </w:rPr>
        <w:t xml:space="preserve">   （一） 项目名称：成都中医药大学、西南石油大学、成都信息工程大学2022年度国产设备增值税退税代理服务项目。    </w:t>
      </w:r>
    </w:p>
    <w:p>
      <w:pPr>
        <w:keepNext w:val="0"/>
        <w:keepLines w:val="0"/>
        <w:pageBreakBefore w:val="0"/>
        <w:kinsoku/>
        <w:wordWrap/>
        <w:overflowPunct/>
        <w:topLinePunct w:val="0"/>
        <w:autoSpaceDE/>
        <w:autoSpaceDN/>
        <w:bidi w:val="0"/>
        <w:spacing w:line="520" w:lineRule="exact"/>
        <w:ind w:firstLine="560" w:firstLineChars="200"/>
        <w:textAlignment w:val="auto"/>
        <w:rPr>
          <w:rFonts w:hint="eastAsia" w:ascii="仿宋_GB2312" w:hAnsi="Times New Roman" w:eastAsia="仿宋_GB2312"/>
          <w:bCs/>
          <w:sz w:val="28"/>
          <w:szCs w:val="28"/>
        </w:rPr>
      </w:pPr>
      <w:r>
        <w:rPr>
          <w:rFonts w:hint="eastAsia" w:ascii="仿宋_GB2312" w:hAnsi="Times New Roman" w:eastAsia="仿宋_GB2312"/>
          <w:bCs/>
          <w:sz w:val="28"/>
          <w:szCs w:val="28"/>
        </w:rPr>
        <w:t>（二）项目简要说明：</w:t>
      </w:r>
    </w:p>
    <w:p>
      <w:pPr>
        <w:keepNext w:val="0"/>
        <w:keepLines w:val="0"/>
        <w:pageBreakBefore w:val="0"/>
        <w:kinsoku/>
        <w:wordWrap/>
        <w:overflowPunct/>
        <w:topLinePunct w:val="0"/>
        <w:autoSpaceDE/>
        <w:autoSpaceDN/>
        <w:bidi w:val="0"/>
        <w:spacing w:line="520" w:lineRule="exact"/>
        <w:ind w:firstLine="560" w:firstLineChars="200"/>
        <w:textAlignment w:val="auto"/>
        <w:rPr>
          <w:rFonts w:hint="eastAsia" w:ascii="仿宋_GB2312" w:hAnsi="Times New Roman" w:eastAsia="仿宋_GB2312"/>
          <w:bCs/>
          <w:sz w:val="28"/>
          <w:szCs w:val="28"/>
        </w:rPr>
      </w:pPr>
      <w:r>
        <w:rPr>
          <w:rFonts w:hint="eastAsia" w:ascii="仿宋_GB2312" w:hAnsi="Times New Roman" w:eastAsia="仿宋_GB2312"/>
          <w:bCs/>
          <w:sz w:val="28"/>
          <w:szCs w:val="28"/>
        </w:rPr>
        <w:t>1.项目概况：本次比选服务为2022年度国产设备增值税退税代理服务（成都信息工程大学牵头组织）。</w:t>
      </w:r>
    </w:p>
    <w:p>
      <w:pPr>
        <w:keepNext w:val="0"/>
        <w:keepLines w:val="0"/>
        <w:pageBreakBefore w:val="0"/>
        <w:kinsoku/>
        <w:wordWrap/>
        <w:overflowPunct/>
        <w:topLinePunct w:val="0"/>
        <w:autoSpaceDE/>
        <w:autoSpaceDN/>
        <w:bidi w:val="0"/>
        <w:spacing w:line="520" w:lineRule="exact"/>
        <w:ind w:firstLine="560" w:firstLineChars="200"/>
        <w:textAlignment w:val="auto"/>
        <w:rPr>
          <w:rFonts w:hint="eastAsia" w:ascii="仿宋_GB2312" w:hAnsi="Times New Roman" w:eastAsia="仿宋_GB2312"/>
          <w:bCs/>
          <w:sz w:val="28"/>
          <w:szCs w:val="28"/>
        </w:rPr>
      </w:pPr>
      <w:r>
        <w:rPr>
          <w:rFonts w:hint="eastAsia" w:ascii="仿宋_GB2312" w:hAnsi="Times New Roman" w:eastAsia="仿宋_GB2312"/>
          <w:bCs/>
          <w:sz w:val="28"/>
          <w:szCs w:val="28"/>
        </w:rPr>
        <w:t>2.本项目设定</w:t>
      </w:r>
      <w:r>
        <w:rPr>
          <w:rFonts w:hint="eastAsia" w:ascii="仿宋_GB2312" w:hAnsi="Times New Roman" w:eastAsia="仿宋_GB2312"/>
          <w:b/>
          <w:sz w:val="28"/>
          <w:szCs w:val="28"/>
          <w:u w:val="single"/>
        </w:rPr>
        <w:t>最高</w:t>
      </w:r>
      <w:r>
        <w:rPr>
          <w:rFonts w:hint="eastAsia" w:ascii="仿宋_GB2312" w:hAnsi="Times New Roman" w:eastAsia="仿宋_GB2312"/>
          <w:bCs/>
          <w:sz w:val="28"/>
          <w:szCs w:val="28"/>
        </w:rPr>
        <w:t>服务费率为国产设备增值税退税金额的</w:t>
      </w:r>
      <w:r>
        <w:rPr>
          <w:rFonts w:hint="eastAsia" w:ascii="仿宋_GB2312" w:hAnsi="Times New Roman" w:eastAsia="仿宋_GB2312"/>
          <w:b/>
          <w:sz w:val="28"/>
          <w:szCs w:val="28"/>
          <w:u w:val="single"/>
        </w:rPr>
        <w:t>10%</w:t>
      </w:r>
      <w:r>
        <w:rPr>
          <w:rFonts w:hint="eastAsia" w:ascii="仿宋_GB2312" w:hAnsi="Times New Roman" w:eastAsia="仿宋_GB2312"/>
          <w:bCs/>
          <w:sz w:val="28"/>
          <w:szCs w:val="28"/>
        </w:rPr>
        <w:t>。</w:t>
      </w:r>
    </w:p>
    <w:p>
      <w:pPr>
        <w:keepNext w:val="0"/>
        <w:keepLines w:val="0"/>
        <w:pageBreakBefore w:val="0"/>
        <w:kinsoku/>
        <w:wordWrap/>
        <w:overflowPunct/>
        <w:topLinePunct w:val="0"/>
        <w:autoSpaceDE/>
        <w:autoSpaceDN/>
        <w:bidi w:val="0"/>
        <w:spacing w:line="520" w:lineRule="exact"/>
        <w:jc w:val="center"/>
        <w:textAlignment w:val="auto"/>
        <w:rPr>
          <w:rFonts w:hint="eastAsia" w:ascii="仿宋_GB2312" w:hAnsi="Times New Roman" w:eastAsia="仿宋_GB2312"/>
          <w:b/>
          <w:sz w:val="28"/>
          <w:szCs w:val="28"/>
        </w:rPr>
      </w:pPr>
      <w:r>
        <w:rPr>
          <w:rFonts w:hint="eastAsia" w:ascii="仿宋_GB2312" w:hAnsi="Times New Roman" w:eastAsia="仿宋_GB2312"/>
          <w:b/>
          <w:sz w:val="28"/>
          <w:szCs w:val="28"/>
        </w:rPr>
        <w:t>二、</w:t>
      </w:r>
      <w:r>
        <w:rPr>
          <w:rFonts w:hint="eastAsia" w:ascii="仿宋_GB2312" w:hAnsi="Times New Roman" w:eastAsia="仿宋_GB2312"/>
          <w:b/>
          <w:sz w:val="28"/>
          <w:szCs w:val="28"/>
          <w:lang w:eastAsia="zh-CN"/>
        </w:rPr>
        <w:t>申请人</w:t>
      </w:r>
      <w:r>
        <w:rPr>
          <w:rFonts w:hint="eastAsia" w:ascii="仿宋_GB2312" w:hAnsi="Times New Roman" w:eastAsia="仿宋_GB2312"/>
          <w:b/>
          <w:sz w:val="28"/>
          <w:szCs w:val="28"/>
        </w:rPr>
        <w:t>资格条件要求</w:t>
      </w:r>
    </w:p>
    <w:p>
      <w:pPr>
        <w:keepNext w:val="0"/>
        <w:keepLines w:val="0"/>
        <w:pageBreakBefore w:val="0"/>
        <w:kinsoku/>
        <w:wordWrap/>
        <w:overflowPunct/>
        <w:topLinePunct w:val="0"/>
        <w:autoSpaceDE/>
        <w:autoSpaceDN/>
        <w:bidi w:val="0"/>
        <w:snapToGrid w:val="0"/>
        <w:spacing w:line="520" w:lineRule="exact"/>
        <w:ind w:firstLine="537" w:firstLineChars="192"/>
        <w:textAlignment w:val="auto"/>
        <w:rPr>
          <w:rFonts w:hint="eastAsia" w:ascii="仿宋_GB2312" w:hAnsi="Times New Roman" w:eastAsia="仿宋_GB2312"/>
          <w:bCs/>
          <w:kern w:val="0"/>
          <w:sz w:val="28"/>
          <w:szCs w:val="28"/>
        </w:rPr>
      </w:pPr>
      <w:r>
        <w:rPr>
          <w:rFonts w:hint="eastAsia" w:ascii="仿宋_GB2312" w:hAnsi="Times New Roman" w:eastAsia="仿宋_GB2312"/>
          <w:bCs/>
          <w:kern w:val="0"/>
          <w:sz w:val="28"/>
          <w:szCs w:val="28"/>
        </w:rPr>
        <w:t>（一）</w:t>
      </w:r>
      <w:r>
        <w:rPr>
          <w:rFonts w:hint="eastAsia" w:ascii="仿宋_GB2312" w:hAnsi="Times New Roman" w:eastAsia="仿宋_GB2312"/>
          <w:bCs/>
          <w:kern w:val="0"/>
          <w:sz w:val="28"/>
          <w:szCs w:val="28"/>
          <w:lang w:eastAsia="zh-CN"/>
        </w:rPr>
        <w:t>申请人</w:t>
      </w:r>
      <w:r>
        <w:rPr>
          <w:rFonts w:hint="eastAsia" w:ascii="仿宋_GB2312" w:hAnsi="Times New Roman" w:eastAsia="仿宋_GB2312"/>
          <w:bCs/>
          <w:kern w:val="0"/>
          <w:sz w:val="28"/>
          <w:szCs w:val="28"/>
        </w:rPr>
        <w:t>必须符合以下能力、信誉和资质要求：</w:t>
      </w:r>
    </w:p>
    <w:p>
      <w:pPr>
        <w:keepNext w:val="0"/>
        <w:keepLines w:val="0"/>
        <w:pageBreakBefore w:val="0"/>
        <w:kinsoku/>
        <w:wordWrap/>
        <w:overflowPunct/>
        <w:topLinePunct w:val="0"/>
        <w:autoSpaceDE/>
        <w:autoSpaceDN/>
        <w:bidi w:val="0"/>
        <w:snapToGrid w:val="0"/>
        <w:spacing w:line="520" w:lineRule="exact"/>
        <w:ind w:firstLine="560" w:firstLineChars="200"/>
        <w:textAlignment w:val="auto"/>
        <w:rPr>
          <w:rFonts w:hint="eastAsia" w:ascii="仿宋_GB2312" w:hAnsi="Times New Roman" w:eastAsia="仿宋_GB2312"/>
          <w:bCs/>
          <w:sz w:val="28"/>
          <w:szCs w:val="28"/>
        </w:rPr>
      </w:pPr>
      <w:r>
        <w:rPr>
          <w:rFonts w:hint="eastAsia" w:ascii="仿宋_GB2312" w:hAnsi="Times New Roman" w:eastAsia="仿宋_GB2312"/>
          <w:bCs/>
          <w:sz w:val="28"/>
          <w:szCs w:val="28"/>
        </w:rPr>
        <w:t>1.具有独立承担民事责任的能力，提供法人或其他组织的营业执照等证明文件，复印件加盖公章；</w:t>
      </w:r>
    </w:p>
    <w:p>
      <w:pPr>
        <w:keepNext w:val="0"/>
        <w:keepLines w:val="0"/>
        <w:pageBreakBefore w:val="0"/>
        <w:kinsoku/>
        <w:wordWrap/>
        <w:overflowPunct/>
        <w:topLinePunct w:val="0"/>
        <w:autoSpaceDE/>
        <w:autoSpaceDN/>
        <w:bidi w:val="0"/>
        <w:snapToGrid w:val="0"/>
        <w:spacing w:line="520" w:lineRule="exact"/>
        <w:ind w:firstLine="560" w:firstLineChars="200"/>
        <w:textAlignment w:val="auto"/>
        <w:rPr>
          <w:rFonts w:hint="eastAsia" w:ascii="仿宋_GB2312" w:hAnsi="Times New Roman" w:eastAsia="仿宋_GB2312"/>
          <w:bCs/>
          <w:sz w:val="28"/>
          <w:szCs w:val="28"/>
        </w:rPr>
      </w:pPr>
      <w:r>
        <w:rPr>
          <w:rFonts w:hint="eastAsia" w:ascii="仿宋_GB2312" w:hAnsi="Times New Roman" w:eastAsia="仿宋_GB2312"/>
          <w:bCs/>
          <w:sz w:val="28"/>
          <w:szCs w:val="28"/>
        </w:rPr>
        <w:t>2.法人代表授权书（原件）及法定代表人、授权代表身份证复印件（如果是法定代表人直接参与比选的可以不提供授权书）；</w:t>
      </w:r>
    </w:p>
    <w:p>
      <w:pPr>
        <w:keepNext w:val="0"/>
        <w:keepLines w:val="0"/>
        <w:pageBreakBefore w:val="0"/>
        <w:kinsoku/>
        <w:wordWrap/>
        <w:overflowPunct/>
        <w:topLinePunct w:val="0"/>
        <w:autoSpaceDE/>
        <w:autoSpaceDN/>
        <w:bidi w:val="0"/>
        <w:snapToGrid w:val="0"/>
        <w:spacing w:line="520" w:lineRule="exact"/>
        <w:ind w:firstLine="560" w:firstLineChars="200"/>
        <w:textAlignment w:val="auto"/>
        <w:rPr>
          <w:rFonts w:hint="eastAsia" w:ascii="仿宋_GB2312" w:hAnsi="Times New Roman" w:eastAsia="仿宋_GB2312"/>
          <w:bCs/>
          <w:sz w:val="28"/>
          <w:szCs w:val="28"/>
        </w:rPr>
      </w:pPr>
      <w:r>
        <w:rPr>
          <w:rFonts w:hint="eastAsia" w:ascii="仿宋_GB2312" w:hAnsi="Times New Roman" w:eastAsia="仿宋_GB2312"/>
          <w:bCs/>
          <w:sz w:val="28"/>
          <w:szCs w:val="28"/>
        </w:rPr>
        <w:t>3.具有良好的商业信誉和健全的财务会计制度，提供距本次比选时间六个月内任意一月份的财务状况报告（至少包括资产负债表和利润表）（法人或者其他组织成立未满三个月的可以不提供），或其银行出具的资信证书（复印件）（比选前六个月内），或其上一年度经审计的财务报告复印件加盖公章；</w:t>
      </w:r>
    </w:p>
    <w:p>
      <w:pPr>
        <w:keepNext w:val="0"/>
        <w:keepLines w:val="0"/>
        <w:pageBreakBefore w:val="0"/>
        <w:kinsoku/>
        <w:wordWrap/>
        <w:overflowPunct/>
        <w:topLinePunct w:val="0"/>
        <w:autoSpaceDE/>
        <w:autoSpaceDN/>
        <w:bidi w:val="0"/>
        <w:snapToGrid w:val="0"/>
        <w:spacing w:line="520" w:lineRule="exact"/>
        <w:ind w:firstLine="560" w:firstLineChars="200"/>
        <w:textAlignment w:val="auto"/>
        <w:rPr>
          <w:rFonts w:hint="eastAsia" w:ascii="仿宋_GB2312" w:hAnsi="Times New Roman" w:eastAsia="仿宋_GB2312"/>
          <w:bCs/>
          <w:sz w:val="28"/>
          <w:szCs w:val="28"/>
        </w:rPr>
      </w:pPr>
      <w:r>
        <w:rPr>
          <w:rFonts w:hint="eastAsia" w:ascii="仿宋_GB2312" w:hAnsi="Times New Roman" w:eastAsia="仿宋_GB2312"/>
          <w:bCs/>
          <w:sz w:val="28"/>
          <w:szCs w:val="28"/>
        </w:rPr>
        <w:t>4.具有履行合同所必需的设备和专业技术能力（根据项目需求提供履行合同所必需的设备和专业技术能力的证明材料或相关加盖公章的承诺函，承诺函自行编写）；</w:t>
      </w:r>
    </w:p>
    <w:p>
      <w:pPr>
        <w:keepNext w:val="0"/>
        <w:keepLines w:val="0"/>
        <w:pageBreakBefore w:val="0"/>
        <w:kinsoku/>
        <w:wordWrap/>
        <w:overflowPunct/>
        <w:topLinePunct w:val="0"/>
        <w:autoSpaceDE/>
        <w:autoSpaceDN/>
        <w:bidi w:val="0"/>
        <w:snapToGrid w:val="0"/>
        <w:spacing w:line="520" w:lineRule="exact"/>
        <w:ind w:firstLine="560" w:firstLineChars="200"/>
        <w:textAlignment w:val="auto"/>
        <w:rPr>
          <w:rFonts w:hint="eastAsia" w:ascii="仿宋_GB2312" w:hAnsi="Times New Roman" w:eastAsia="仿宋_GB2312"/>
          <w:bCs/>
          <w:sz w:val="28"/>
          <w:szCs w:val="28"/>
        </w:rPr>
      </w:pPr>
      <w:r>
        <w:rPr>
          <w:rFonts w:hint="eastAsia" w:ascii="仿宋_GB2312" w:hAnsi="Times New Roman" w:eastAsia="仿宋_GB2312"/>
          <w:bCs/>
          <w:sz w:val="28"/>
          <w:szCs w:val="28"/>
        </w:rPr>
        <w:t>5.承诺在近三年经营活动中没有违法记录：需提供参加本次比选活动前3年内在经营活动中没有重大违法记录的书面声明；</w:t>
      </w:r>
    </w:p>
    <w:p>
      <w:pPr>
        <w:keepNext w:val="0"/>
        <w:keepLines w:val="0"/>
        <w:pageBreakBefore w:val="0"/>
        <w:kinsoku/>
        <w:wordWrap/>
        <w:overflowPunct/>
        <w:topLinePunct w:val="0"/>
        <w:autoSpaceDE/>
        <w:autoSpaceDN/>
        <w:bidi w:val="0"/>
        <w:snapToGrid w:val="0"/>
        <w:spacing w:line="520" w:lineRule="exact"/>
        <w:ind w:firstLine="560" w:firstLineChars="200"/>
        <w:textAlignment w:val="auto"/>
        <w:rPr>
          <w:rFonts w:hint="eastAsia" w:ascii="仿宋_GB2312" w:hAnsi="Times New Roman" w:eastAsia="仿宋_GB2312"/>
          <w:bCs/>
          <w:sz w:val="28"/>
          <w:szCs w:val="28"/>
        </w:rPr>
      </w:pPr>
      <w:r>
        <w:rPr>
          <w:rFonts w:hint="eastAsia" w:ascii="仿宋_GB2312" w:hAnsi="Times New Roman" w:eastAsia="仿宋_GB2312"/>
          <w:bCs/>
          <w:sz w:val="28"/>
          <w:szCs w:val="28"/>
        </w:rPr>
        <w:t>6.有依法缴纳税收的良好记录，提供距本次比选时间六个月内任意一月份的纳税凭据复印件加盖公章（依法免税的应提供相应文件说明）；</w:t>
      </w:r>
    </w:p>
    <w:p>
      <w:pPr>
        <w:keepNext w:val="0"/>
        <w:keepLines w:val="0"/>
        <w:pageBreakBefore w:val="0"/>
        <w:kinsoku/>
        <w:wordWrap/>
        <w:overflowPunct/>
        <w:topLinePunct w:val="0"/>
        <w:autoSpaceDE/>
        <w:autoSpaceDN/>
        <w:bidi w:val="0"/>
        <w:snapToGrid w:val="0"/>
        <w:spacing w:line="520" w:lineRule="exact"/>
        <w:ind w:firstLine="560" w:firstLineChars="200"/>
        <w:textAlignment w:val="auto"/>
        <w:rPr>
          <w:rFonts w:hint="eastAsia" w:ascii="仿宋_GB2312" w:hAnsi="Times New Roman" w:eastAsia="仿宋_GB2312"/>
          <w:bCs/>
          <w:sz w:val="28"/>
          <w:szCs w:val="28"/>
        </w:rPr>
      </w:pPr>
      <w:r>
        <w:rPr>
          <w:rFonts w:hint="eastAsia" w:ascii="仿宋_GB2312" w:hAnsi="Times New Roman" w:eastAsia="仿宋_GB2312"/>
          <w:bCs/>
          <w:sz w:val="28"/>
          <w:szCs w:val="28"/>
        </w:rPr>
        <w:t>7.有依法缴纳社会保障资金的良好记录，提供距本次比选时间六个月内任意一月份的依法缴纳社会保障资金的凭据复印件加盖公章；</w:t>
      </w:r>
    </w:p>
    <w:p>
      <w:pPr>
        <w:keepNext w:val="0"/>
        <w:keepLines w:val="0"/>
        <w:pageBreakBefore w:val="0"/>
        <w:kinsoku/>
        <w:wordWrap/>
        <w:overflowPunct/>
        <w:topLinePunct w:val="0"/>
        <w:autoSpaceDE/>
        <w:autoSpaceDN/>
        <w:bidi w:val="0"/>
        <w:snapToGrid w:val="0"/>
        <w:spacing w:line="520" w:lineRule="exact"/>
        <w:ind w:firstLine="560" w:firstLineChars="200"/>
        <w:textAlignment w:val="auto"/>
        <w:rPr>
          <w:rFonts w:hint="eastAsia" w:ascii="仿宋_GB2312" w:hAnsi="Times New Roman" w:eastAsia="仿宋_GB2312"/>
          <w:bCs/>
          <w:sz w:val="28"/>
          <w:szCs w:val="28"/>
        </w:rPr>
      </w:pPr>
      <w:r>
        <w:rPr>
          <w:rFonts w:hint="eastAsia" w:ascii="仿宋_GB2312" w:hAnsi="Times New Roman" w:eastAsia="仿宋_GB2312"/>
          <w:bCs/>
          <w:sz w:val="28"/>
          <w:szCs w:val="28"/>
        </w:rPr>
        <w:t>8.本项目拒绝下述</w:t>
      </w:r>
      <w:r>
        <w:rPr>
          <w:rFonts w:hint="eastAsia" w:ascii="仿宋_GB2312" w:hAnsi="Times New Roman" w:eastAsia="仿宋_GB2312"/>
          <w:bCs/>
          <w:sz w:val="28"/>
          <w:szCs w:val="28"/>
          <w:lang w:eastAsia="zh-CN"/>
        </w:rPr>
        <w:t>申请人</w:t>
      </w:r>
      <w:r>
        <w:rPr>
          <w:rFonts w:hint="eastAsia" w:ascii="仿宋_GB2312" w:hAnsi="Times New Roman" w:eastAsia="仿宋_GB2312"/>
          <w:bCs/>
          <w:sz w:val="28"/>
          <w:szCs w:val="28"/>
        </w:rPr>
        <w:t>参加本次</w:t>
      </w:r>
      <w:r>
        <w:rPr>
          <w:rFonts w:hint="eastAsia" w:ascii="仿宋_GB2312" w:hAnsi="Times New Roman" w:eastAsia="仿宋_GB2312"/>
          <w:bCs/>
          <w:sz w:val="28"/>
          <w:szCs w:val="28"/>
          <w:lang w:eastAsia="zh-CN"/>
        </w:rPr>
        <w:t>比选</w:t>
      </w:r>
      <w:r>
        <w:rPr>
          <w:rFonts w:hint="eastAsia" w:ascii="仿宋_GB2312" w:hAnsi="Times New Roman" w:eastAsia="仿宋_GB2312"/>
          <w:bCs/>
          <w:sz w:val="28"/>
          <w:szCs w:val="28"/>
        </w:rPr>
        <w:t>活动的情形：</w:t>
      </w:r>
    </w:p>
    <w:p>
      <w:pPr>
        <w:keepNext w:val="0"/>
        <w:keepLines w:val="0"/>
        <w:pageBreakBefore w:val="0"/>
        <w:kinsoku/>
        <w:wordWrap/>
        <w:overflowPunct/>
        <w:topLinePunct w:val="0"/>
        <w:autoSpaceDE/>
        <w:autoSpaceDN/>
        <w:bidi w:val="0"/>
        <w:snapToGrid w:val="0"/>
        <w:spacing w:line="520" w:lineRule="exact"/>
        <w:ind w:firstLine="560" w:firstLineChars="200"/>
        <w:textAlignment w:val="auto"/>
        <w:rPr>
          <w:rFonts w:hint="eastAsia" w:ascii="仿宋_GB2312" w:hAnsi="Times New Roman" w:eastAsia="仿宋_GB2312"/>
          <w:bCs/>
          <w:sz w:val="28"/>
          <w:szCs w:val="28"/>
        </w:rPr>
      </w:pPr>
      <w:r>
        <w:rPr>
          <w:rFonts w:hint="eastAsia" w:ascii="仿宋_GB2312" w:hAnsi="Times New Roman" w:eastAsia="仿宋_GB2312"/>
          <w:bCs/>
          <w:sz w:val="28"/>
          <w:szCs w:val="28"/>
        </w:rPr>
        <w:t>（1）</w:t>
      </w:r>
      <w:r>
        <w:rPr>
          <w:rFonts w:hint="eastAsia" w:ascii="仿宋_GB2312" w:hAnsi="Times New Roman" w:eastAsia="仿宋_GB2312"/>
          <w:bCs/>
          <w:sz w:val="28"/>
          <w:szCs w:val="28"/>
          <w:lang w:eastAsia="zh-CN"/>
        </w:rPr>
        <w:t>申请人</w:t>
      </w:r>
      <w:r>
        <w:rPr>
          <w:rFonts w:hint="eastAsia" w:ascii="仿宋_GB2312" w:hAnsi="Times New Roman" w:eastAsia="仿宋_GB2312"/>
          <w:bCs/>
          <w:sz w:val="28"/>
          <w:szCs w:val="28"/>
        </w:rPr>
        <w:t>单位负责人为同一人或者存在直接控股、管理关系的不同</w:t>
      </w:r>
      <w:r>
        <w:rPr>
          <w:rFonts w:hint="eastAsia" w:ascii="仿宋_GB2312" w:hAnsi="Times New Roman" w:eastAsia="仿宋_GB2312"/>
          <w:bCs/>
          <w:sz w:val="28"/>
          <w:szCs w:val="28"/>
          <w:lang w:eastAsia="zh-CN"/>
        </w:rPr>
        <w:t>申请人</w:t>
      </w:r>
      <w:r>
        <w:rPr>
          <w:rFonts w:hint="eastAsia" w:ascii="仿宋_GB2312" w:hAnsi="Times New Roman" w:eastAsia="仿宋_GB2312"/>
          <w:bCs/>
          <w:sz w:val="28"/>
          <w:szCs w:val="28"/>
        </w:rPr>
        <w:t>，不得参加同一合同项下的</w:t>
      </w:r>
      <w:r>
        <w:rPr>
          <w:rFonts w:hint="eastAsia" w:ascii="仿宋_GB2312" w:hAnsi="Times New Roman" w:eastAsia="仿宋_GB2312"/>
          <w:bCs/>
          <w:sz w:val="28"/>
          <w:szCs w:val="28"/>
          <w:lang w:eastAsia="zh-CN"/>
        </w:rPr>
        <w:t>比选</w:t>
      </w:r>
      <w:r>
        <w:rPr>
          <w:rFonts w:hint="eastAsia" w:ascii="仿宋_GB2312" w:hAnsi="Times New Roman" w:eastAsia="仿宋_GB2312"/>
          <w:bCs/>
          <w:sz w:val="28"/>
          <w:szCs w:val="28"/>
        </w:rPr>
        <w:t>活动。</w:t>
      </w:r>
    </w:p>
    <w:p>
      <w:pPr>
        <w:keepNext w:val="0"/>
        <w:keepLines w:val="0"/>
        <w:pageBreakBefore w:val="0"/>
        <w:kinsoku/>
        <w:wordWrap/>
        <w:overflowPunct/>
        <w:topLinePunct w:val="0"/>
        <w:autoSpaceDE/>
        <w:autoSpaceDN/>
        <w:bidi w:val="0"/>
        <w:snapToGrid w:val="0"/>
        <w:spacing w:line="520" w:lineRule="exact"/>
        <w:ind w:firstLine="560" w:firstLineChars="200"/>
        <w:textAlignment w:val="auto"/>
        <w:rPr>
          <w:rFonts w:hint="eastAsia" w:ascii="仿宋_GB2312" w:hAnsi="Times New Roman" w:eastAsia="仿宋_GB2312"/>
          <w:bCs/>
          <w:sz w:val="28"/>
          <w:szCs w:val="28"/>
        </w:rPr>
      </w:pPr>
      <w:r>
        <w:rPr>
          <w:rFonts w:hint="eastAsia" w:ascii="仿宋_GB2312" w:hAnsi="Times New Roman" w:eastAsia="仿宋_GB2312"/>
          <w:bCs/>
          <w:sz w:val="28"/>
          <w:szCs w:val="28"/>
        </w:rPr>
        <w:t>（2）凡为</w:t>
      </w:r>
      <w:r>
        <w:rPr>
          <w:rFonts w:hint="eastAsia" w:ascii="仿宋_GB2312" w:hAnsi="Times New Roman" w:eastAsia="仿宋_GB2312"/>
          <w:bCs/>
          <w:sz w:val="28"/>
          <w:szCs w:val="28"/>
          <w:lang w:eastAsia="zh-CN"/>
        </w:rPr>
        <w:t>本次比选</w:t>
      </w:r>
      <w:r>
        <w:rPr>
          <w:rFonts w:hint="eastAsia" w:ascii="仿宋_GB2312" w:hAnsi="Times New Roman" w:eastAsia="仿宋_GB2312"/>
          <w:bCs/>
          <w:sz w:val="28"/>
          <w:szCs w:val="28"/>
        </w:rPr>
        <w:t>项目提供整体设计、规范编制或者项目管理、监理、检测等服务的</w:t>
      </w:r>
      <w:r>
        <w:rPr>
          <w:rFonts w:hint="eastAsia" w:ascii="仿宋_GB2312" w:hAnsi="Times New Roman" w:eastAsia="仿宋_GB2312"/>
          <w:bCs/>
          <w:sz w:val="28"/>
          <w:szCs w:val="28"/>
          <w:lang w:eastAsia="zh-CN"/>
        </w:rPr>
        <w:t>申请人</w:t>
      </w:r>
      <w:r>
        <w:rPr>
          <w:rFonts w:hint="eastAsia" w:ascii="仿宋_GB2312" w:hAnsi="Times New Roman" w:eastAsia="仿宋_GB2312"/>
          <w:bCs/>
          <w:sz w:val="28"/>
          <w:szCs w:val="28"/>
        </w:rPr>
        <w:t>，不得再参加本项目的</w:t>
      </w:r>
      <w:r>
        <w:rPr>
          <w:rFonts w:hint="eastAsia" w:ascii="仿宋_GB2312" w:hAnsi="Times New Roman" w:eastAsia="仿宋_GB2312"/>
          <w:bCs/>
          <w:sz w:val="28"/>
          <w:szCs w:val="28"/>
          <w:lang w:eastAsia="zh-CN"/>
        </w:rPr>
        <w:t>比选</w:t>
      </w:r>
      <w:r>
        <w:rPr>
          <w:rFonts w:hint="eastAsia" w:ascii="仿宋_GB2312" w:hAnsi="Times New Roman" w:eastAsia="仿宋_GB2312"/>
          <w:bCs/>
          <w:sz w:val="28"/>
          <w:szCs w:val="28"/>
        </w:rPr>
        <w:t>活动。</w:t>
      </w:r>
    </w:p>
    <w:p>
      <w:pPr>
        <w:keepNext w:val="0"/>
        <w:keepLines w:val="0"/>
        <w:pageBreakBefore w:val="0"/>
        <w:kinsoku/>
        <w:wordWrap/>
        <w:overflowPunct/>
        <w:topLinePunct w:val="0"/>
        <w:autoSpaceDE/>
        <w:autoSpaceDN/>
        <w:bidi w:val="0"/>
        <w:snapToGrid w:val="0"/>
        <w:spacing w:line="520" w:lineRule="exact"/>
        <w:ind w:firstLine="560" w:firstLineChars="200"/>
        <w:textAlignment w:val="auto"/>
        <w:rPr>
          <w:rFonts w:hint="eastAsia" w:ascii="仿宋_GB2312" w:hAnsi="Times New Roman" w:eastAsia="仿宋_GB2312"/>
          <w:bCs/>
          <w:sz w:val="28"/>
          <w:szCs w:val="28"/>
        </w:rPr>
      </w:pPr>
      <w:r>
        <w:rPr>
          <w:rFonts w:hint="eastAsia" w:ascii="仿宋_GB2312" w:hAnsi="Times New Roman" w:eastAsia="仿宋_GB2312"/>
          <w:bCs/>
          <w:sz w:val="28"/>
          <w:szCs w:val="28"/>
        </w:rPr>
        <w:t>（3）</w:t>
      </w:r>
      <w:r>
        <w:rPr>
          <w:rFonts w:hint="eastAsia" w:ascii="仿宋_GB2312" w:hAnsi="Times New Roman" w:eastAsia="仿宋_GB2312"/>
          <w:bCs/>
          <w:sz w:val="28"/>
          <w:szCs w:val="28"/>
          <w:lang w:eastAsia="zh-CN"/>
        </w:rPr>
        <w:t>申请人</w:t>
      </w:r>
      <w:r>
        <w:rPr>
          <w:rFonts w:hint="eastAsia" w:ascii="仿宋_GB2312" w:hAnsi="Times New Roman" w:eastAsia="仿宋_GB2312"/>
          <w:bCs/>
          <w:sz w:val="28"/>
          <w:szCs w:val="28"/>
        </w:rPr>
        <w:t>被“信用中国”网站（www.creditchina.gov.cn）、“中国政府采购网”(www.ccgp.gov.cn)列入失信被执行人、重大税收违法案件当事人名单、政府采购严重违法失信行为记录名单。</w:t>
      </w:r>
    </w:p>
    <w:p>
      <w:pPr>
        <w:keepNext w:val="0"/>
        <w:keepLines w:val="0"/>
        <w:pageBreakBefore w:val="0"/>
        <w:kinsoku/>
        <w:wordWrap/>
        <w:overflowPunct/>
        <w:topLinePunct w:val="0"/>
        <w:autoSpaceDE/>
        <w:autoSpaceDN/>
        <w:bidi w:val="0"/>
        <w:spacing w:line="520" w:lineRule="exact"/>
        <w:ind w:firstLine="560" w:firstLineChars="200"/>
        <w:textAlignment w:val="auto"/>
        <w:rPr>
          <w:rFonts w:hint="eastAsia" w:ascii="仿宋_GB2312" w:hAnsi="Times New Roman" w:eastAsia="仿宋_GB2312"/>
          <w:color w:val="000000"/>
          <w:sz w:val="28"/>
          <w:szCs w:val="28"/>
        </w:rPr>
      </w:pPr>
      <w:r>
        <w:rPr>
          <w:rFonts w:hint="eastAsia" w:ascii="仿宋_GB2312" w:hAnsi="Times New Roman" w:eastAsia="仿宋_GB2312"/>
          <w:bCs/>
          <w:sz w:val="28"/>
          <w:szCs w:val="28"/>
          <w:lang w:val="en-US" w:eastAsia="zh-CN"/>
        </w:rPr>
        <w:t xml:space="preserve"> 9</w:t>
      </w:r>
      <w:r>
        <w:rPr>
          <w:rFonts w:hint="eastAsia" w:ascii="仿宋_GB2312" w:hAnsi="Times New Roman" w:eastAsia="仿宋_GB2312"/>
          <w:bCs/>
          <w:sz w:val="28"/>
          <w:szCs w:val="28"/>
        </w:rPr>
        <w:t>.本项目</w:t>
      </w:r>
      <w:r>
        <w:rPr>
          <w:rFonts w:hint="eastAsia" w:ascii="仿宋_GB2312" w:hAnsi="Times New Roman" w:eastAsia="仿宋_GB2312"/>
          <w:bCs/>
          <w:sz w:val="28"/>
          <w:szCs w:val="28"/>
          <w:lang w:eastAsia="zh-CN"/>
        </w:rPr>
        <w:t>特定资格条件：依法具有开展税务服务资格的机构</w:t>
      </w:r>
      <w:r>
        <w:rPr>
          <w:rFonts w:hint="eastAsia" w:ascii="仿宋_GB2312" w:hAnsi="Times New Roman" w:eastAsia="仿宋_GB2312"/>
          <w:bCs/>
          <w:sz w:val="28"/>
          <w:szCs w:val="28"/>
        </w:rPr>
        <w:t>。</w:t>
      </w:r>
    </w:p>
    <w:p>
      <w:pPr>
        <w:keepNext w:val="0"/>
        <w:keepLines w:val="0"/>
        <w:pageBreakBefore w:val="0"/>
        <w:kinsoku/>
        <w:wordWrap/>
        <w:overflowPunct/>
        <w:topLinePunct w:val="0"/>
        <w:autoSpaceDE/>
        <w:autoSpaceDN/>
        <w:bidi w:val="0"/>
        <w:spacing w:line="520" w:lineRule="exact"/>
        <w:ind w:firstLine="560" w:firstLineChars="200"/>
        <w:textAlignment w:val="auto"/>
        <w:rPr>
          <w:rFonts w:hint="eastAsia" w:ascii="仿宋_GB2312" w:hAnsi="Times New Roman" w:eastAsia="仿宋_GB2312"/>
          <w:color w:val="000000"/>
          <w:sz w:val="28"/>
          <w:szCs w:val="28"/>
        </w:rPr>
      </w:pPr>
      <w:r>
        <w:rPr>
          <w:rFonts w:hint="eastAsia" w:ascii="仿宋_GB2312" w:hAnsi="Times New Roman" w:eastAsia="仿宋_GB2312"/>
          <w:bCs/>
          <w:sz w:val="28"/>
          <w:szCs w:val="28"/>
          <w:lang w:val="en-US" w:eastAsia="zh-CN"/>
        </w:rPr>
        <w:t>10</w:t>
      </w:r>
      <w:r>
        <w:rPr>
          <w:rFonts w:hint="eastAsia" w:ascii="仿宋_GB2312" w:hAnsi="Times New Roman" w:eastAsia="仿宋_GB2312"/>
          <w:bCs/>
          <w:sz w:val="28"/>
          <w:szCs w:val="28"/>
        </w:rPr>
        <w:t>.本项目</w:t>
      </w:r>
      <w:r>
        <w:rPr>
          <w:rFonts w:hint="eastAsia" w:ascii="仿宋_GB2312" w:hAnsi="Times New Roman" w:eastAsia="仿宋_GB2312"/>
          <w:bCs/>
          <w:sz w:val="28"/>
          <w:szCs w:val="28"/>
          <w:u w:val="single"/>
        </w:rPr>
        <w:t>不接受</w:t>
      </w:r>
      <w:r>
        <w:rPr>
          <w:rFonts w:hint="eastAsia" w:ascii="仿宋_GB2312" w:hAnsi="Times New Roman" w:eastAsia="仿宋_GB2312"/>
          <w:bCs/>
          <w:sz w:val="28"/>
          <w:szCs w:val="28"/>
        </w:rPr>
        <w:t>联合体参选。</w:t>
      </w:r>
    </w:p>
    <w:p>
      <w:pPr>
        <w:keepNext w:val="0"/>
        <w:keepLines w:val="0"/>
        <w:pageBreakBefore w:val="0"/>
        <w:kinsoku/>
        <w:wordWrap/>
        <w:overflowPunct/>
        <w:topLinePunct w:val="0"/>
        <w:autoSpaceDE/>
        <w:autoSpaceDN/>
        <w:bidi w:val="0"/>
        <w:spacing w:line="520" w:lineRule="exact"/>
        <w:jc w:val="center"/>
        <w:textAlignment w:val="auto"/>
        <w:rPr>
          <w:rFonts w:hint="eastAsia" w:ascii="仿宋_GB2312" w:hAnsi="Times New Roman" w:eastAsia="仿宋_GB2312"/>
          <w:b/>
          <w:sz w:val="28"/>
          <w:szCs w:val="28"/>
        </w:rPr>
      </w:pPr>
      <w:r>
        <w:rPr>
          <w:rFonts w:hint="eastAsia" w:ascii="仿宋_GB2312" w:hAnsi="Times New Roman" w:eastAsia="仿宋_GB2312"/>
          <w:b/>
          <w:sz w:val="28"/>
          <w:szCs w:val="28"/>
        </w:rPr>
        <w:t>三、获取比选文件的时间及地点</w:t>
      </w:r>
    </w:p>
    <w:p>
      <w:pPr>
        <w:keepNext w:val="0"/>
        <w:keepLines w:val="0"/>
        <w:pageBreakBefore w:val="0"/>
        <w:kinsoku/>
        <w:wordWrap/>
        <w:overflowPunct/>
        <w:topLinePunct w:val="0"/>
        <w:autoSpaceDE/>
        <w:autoSpaceDN/>
        <w:bidi w:val="0"/>
        <w:snapToGrid w:val="0"/>
        <w:spacing w:line="520" w:lineRule="exact"/>
        <w:ind w:firstLine="560" w:firstLineChars="200"/>
        <w:textAlignment w:val="auto"/>
        <w:rPr>
          <w:rFonts w:hint="eastAsia" w:ascii="仿宋_GB2312" w:hAnsi="Times New Roman" w:eastAsia="仿宋_GB2312"/>
          <w:bCs/>
          <w:sz w:val="28"/>
          <w:szCs w:val="28"/>
        </w:rPr>
      </w:pPr>
      <w:r>
        <w:rPr>
          <w:rFonts w:hint="eastAsia" w:ascii="仿宋_GB2312" w:hAnsi="Times New Roman" w:eastAsia="仿宋_GB2312"/>
          <w:bCs/>
          <w:kern w:val="0"/>
          <w:sz w:val="28"/>
          <w:szCs w:val="28"/>
          <w:lang w:eastAsia="zh-CN"/>
        </w:rPr>
        <w:t>申请人</w:t>
      </w:r>
      <w:r>
        <w:rPr>
          <w:rFonts w:hint="eastAsia" w:ascii="仿宋_GB2312" w:hAnsi="Times New Roman" w:eastAsia="仿宋_GB2312"/>
          <w:bCs/>
          <w:sz w:val="28"/>
          <w:szCs w:val="28"/>
        </w:rPr>
        <w:t>根据比选邀请公告统一向成都信息工程大学提出报名后，</w:t>
      </w:r>
      <w:r>
        <w:rPr>
          <w:rFonts w:hint="eastAsia" w:ascii="仿宋_GB2312" w:hAnsi="Times New Roman" w:eastAsia="仿宋_GB2312"/>
          <w:bCs/>
          <w:sz w:val="28"/>
          <w:szCs w:val="28"/>
          <w:lang w:eastAsia="zh-CN"/>
        </w:rPr>
        <w:t>经审核合格后，</w:t>
      </w:r>
      <w:r>
        <w:rPr>
          <w:rFonts w:hint="eastAsia" w:ascii="仿宋_GB2312" w:hAnsi="Times New Roman" w:eastAsia="仿宋_GB2312"/>
          <w:bCs/>
          <w:sz w:val="28"/>
          <w:szCs w:val="28"/>
        </w:rPr>
        <w:t>获取比选文件电子版，并按比选文件的要求认真编制比选响应文件。</w:t>
      </w:r>
    </w:p>
    <w:p>
      <w:pPr>
        <w:keepNext w:val="0"/>
        <w:keepLines w:val="0"/>
        <w:pageBreakBefore w:val="0"/>
        <w:kinsoku/>
        <w:wordWrap/>
        <w:overflowPunct/>
        <w:topLinePunct w:val="0"/>
        <w:autoSpaceDE/>
        <w:autoSpaceDN/>
        <w:bidi w:val="0"/>
        <w:snapToGrid w:val="0"/>
        <w:spacing w:line="520" w:lineRule="exact"/>
        <w:ind w:firstLine="560" w:firstLineChars="200"/>
        <w:textAlignment w:val="auto"/>
        <w:rPr>
          <w:rFonts w:hint="eastAsia" w:ascii="仿宋_GB2312" w:hAnsi="Times New Roman" w:eastAsia="仿宋_GB2312"/>
          <w:bCs/>
          <w:sz w:val="28"/>
          <w:szCs w:val="28"/>
        </w:rPr>
      </w:pPr>
      <w:r>
        <w:rPr>
          <w:rFonts w:hint="eastAsia" w:ascii="仿宋_GB2312" w:hAnsi="Times New Roman" w:eastAsia="仿宋_GB2312"/>
          <w:bCs/>
          <w:sz w:val="28"/>
          <w:szCs w:val="28"/>
        </w:rPr>
        <w:t>1、报名方式：</w:t>
      </w:r>
    </w:p>
    <w:p>
      <w:pPr>
        <w:keepNext w:val="0"/>
        <w:keepLines w:val="0"/>
        <w:pageBreakBefore w:val="0"/>
        <w:kinsoku/>
        <w:wordWrap/>
        <w:overflowPunct/>
        <w:topLinePunct w:val="0"/>
        <w:autoSpaceDE/>
        <w:autoSpaceDN/>
        <w:bidi w:val="0"/>
        <w:spacing w:line="520" w:lineRule="exact"/>
        <w:ind w:firstLine="420" w:firstLineChars="200"/>
        <w:textAlignment w:val="auto"/>
        <w:rPr>
          <w:rFonts w:hint="eastAsia" w:ascii="仿宋_GB2312" w:hAnsi="Times New Roman" w:eastAsia="仿宋_GB2312"/>
          <w:bCs/>
          <w:sz w:val="28"/>
          <w:szCs w:val="28"/>
        </w:rPr>
      </w:pPr>
      <w:r>
        <w:fldChar w:fldCharType="begin"/>
      </w:r>
      <w:r>
        <w:instrText xml:space="preserve"> HYPERLINK "mailto:请意向参与本次比选的服务商，提供统一社会信用代码证复印件、中国政府采购网备案登记截图、报名登记表，加盖鲜章后将扫描件发送至邮箱ztbzx@cuit.edu.cn进行报名。" </w:instrText>
      </w:r>
      <w:r>
        <w:fldChar w:fldCharType="separate"/>
      </w:r>
      <w:r>
        <w:rPr>
          <w:rFonts w:hint="eastAsia" w:ascii="仿宋_GB2312" w:hAnsi="Times New Roman" w:eastAsia="仿宋_GB2312"/>
          <w:bCs/>
          <w:sz w:val="28"/>
          <w:szCs w:val="28"/>
        </w:rPr>
        <w:t>请意向参与本次比选的</w:t>
      </w:r>
      <w:r>
        <w:rPr>
          <w:rFonts w:hint="eastAsia" w:ascii="仿宋_GB2312" w:hAnsi="Times New Roman" w:eastAsia="仿宋_GB2312"/>
          <w:bCs/>
          <w:kern w:val="0"/>
          <w:sz w:val="28"/>
          <w:szCs w:val="28"/>
          <w:lang w:eastAsia="zh-CN"/>
        </w:rPr>
        <w:t>申请人</w:t>
      </w:r>
      <w:r>
        <w:rPr>
          <w:rFonts w:hint="eastAsia" w:ascii="仿宋_GB2312" w:hAnsi="Times New Roman" w:eastAsia="仿宋_GB2312"/>
          <w:bCs/>
          <w:sz w:val="28"/>
          <w:szCs w:val="28"/>
        </w:rPr>
        <w:t>，提供统一社会信用代码证复印件、报名登记表</w:t>
      </w:r>
      <w:r>
        <w:rPr>
          <w:rFonts w:hint="eastAsia" w:ascii="仿宋_GB2312" w:hAnsi="Times New Roman" w:eastAsia="仿宋_GB2312"/>
          <w:bCs/>
          <w:sz w:val="28"/>
          <w:szCs w:val="28"/>
          <w:lang w:eastAsia="zh-CN"/>
        </w:rPr>
        <w:t>、税务服务资格证明材料</w:t>
      </w:r>
      <w:r>
        <w:rPr>
          <w:rFonts w:hint="eastAsia" w:ascii="仿宋_GB2312" w:hAnsi="Times New Roman" w:eastAsia="仿宋_GB2312"/>
          <w:bCs/>
          <w:sz w:val="28"/>
          <w:szCs w:val="28"/>
        </w:rPr>
        <w:t>，加盖鲜章后将扫描件发送至邮箱</w:t>
      </w:r>
      <w:r>
        <w:rPr>
          <w:rFonts w:ascii="Times New Roman" w:hAnsi="Times New Roman" w:eastAsia="仿宋_GB2312"/>
          <w:bCs/>
          <w:sz w:val="28"/>
          <w:szCs w:val="28"/>
          <w:u w:val="single"/>
        </w:rPr>
        <w:t>ztbzx@cuit.edu.cn</w:t>
      </w:r>
      <w:r>
        <w:rPr>
          <w:rFonts w:hint="eastAsia" w:ascii="仿宋_GB2312" w:hAnsi="Times New Roman" w:eastAsia="仿宋_GB2312"/>
          <w:bCs/>
          <w:sz w:val="28"/>
          <w:szCs w:val="28"/>
        </w:rPr>
        <w:t>进行报名。</w:t>
      </w:r>
      <w:r>
        <w:rPr>
          <w:rFonts w:hint="eastAsia" w:ascii="仿宋_GB2312" w:hAnsi="Times New Roman" w:eastAsia="仿宋_GB2312"/>
          <w:bCs/>
          <w:sz w:val="28"/>
          <w:szCs w:val="28"/>
        </w:rPr>
        <w:fldChar w:fldCharType="end"/>
      </w:r>
    </w:p>
    <w:p>
      <w:pPr>
        <w:keepNext w:val="0"/>
        <w:keepLines w:val="0"/>
        <w:pageBreakBefore w:val="0"/>
        <w:kinsoku/>
        <w:wordWrap/>
        <w:overflowPunct/>
        <w:topLinePunct w:val="0"/>
        <w:autoSpaceDE/>
        <w:autoSpaceDN/>
        <w:bidi w:val="0"/>
        <w:snapToGrid w:val="0"/>
        <w:spacing w:line="520" w:lineRule="exact"/>
        <w:ind w:firstLine="560" w:firstLineChars="200"/>
        <w:textAlignment w:val="auto"/>
        <w:rPr>
          <w:rFonts w:hint="eastAsia" w:ascii="仿宋_GB2312" w:hAnsi="Times New Roman" w:eastAsia="仿宋_GB2312"/>
          <w:bCs/>
          <w:sz w:val="28"/>
          <w:szCs w:val="28"/>
        </w:rPr>
      </w:pPr>
      <w:r>
        <w:rPr>
          <w:rFonts w:hint="eastAsia" w:ascii="仿宋_GB2312" w:hAnsi="Times New Roman" w:eastAsia="仿宋_GB2312"/>
          <w:bCs/>
          <w:sz w:val="28"/>
          <w:szCs w:val="28"/>
        </w:rPr>
        <w:t>比选组织单位将核查报名</w:t>
      </w:r>
      <w:r>
        <w:rPr>
          <w:rFonts w:hint="eastAsia" w:ascii="仿宋_GB2312" w:hAnsi="Times New Roman" w:eastAsia="仿宋_GB2312"/>
          <w:bCs/>
          <w:sz w:val="28"/>
          <w:szCs w:val="28"/>
          <w:lang w:eastAsia="zh-CN"/>
        </w:rPr>
        <w:t>申请人</w:t>
      </w:r>
      <w:r>
        <w:rPr>
          <w:rFonts w:hint="eastAsia" w:ascii="仿宋_GB2312" w:hAnsi="Times New Roman" w:eastAsia="仿宋_GB2312"/>
          <w:bCs/>
          <w:sz w:val="28"/>
          <w:szCs w:val="28"/>
        </w:rPr>
        <w:t>资格，并以邮件方式发送正式电子版比选文件至申请人预留邮件地址。</w:t>
      </w:r>
    </w:p>
    <w:p>
      <w:pPr>
        <w:keepNext w:val="0"/>
        <w:keepLines w:val="0"/>
        <w:pageBreakBefore w:val="0"/>
        <w:kinsoku/>
        <w:wordWrap/>
        <w:overflowPunct/>
        <w:topLinePunct w:val="0"/>
        <w:autoSpaceDE/>
        <w:autoSpaceDN/>
        <w:bidi w:val="0"/>
        <w:snapToGrid w:val="0"/>
        <w:spacing w:line="520" w:lineRule="exact"/>
        <w:ind w:firstLine="560" w:firstLineChars="200"/>
        <w:textAlignment w:val="auto"/>
        <w:rPr>
          <w:rFonts w:ascii="仿宋_GB2312" w:hAnsi="Times New Roman" w:eastAsia="仿宋_GB2312"/>
          <w:bCs/>
          <w:sz w:val="28"/>
          <w:szCs w:val="28"/>
        </w:rPr>
      </w:pPr>
      <w:r>
        <w:rPr>
          <w:rFonts w:hint="eastAsia" w:ascii="仿宋_GB2312" w:hAnsi="Times New Roman" w:eastAsia="仿宋_GB2312"/>
          <w:bCs/>
          <w:sz w:val="28"/>
          <w:szCs w:val="28"/>
        </w:rPr>
        <w:t>2、报名期限：意向参加比选的</w:t>
      </w:r>
      <w:r>
        <w:rPr>
          <w:rFonts w:hint="eastAsia" w:ascii="仿宋_GB2312" w:hAnsi="Times New Roman" w:eastAsia="仿宋_GB2312"/>
          <w:bCs/>
          <w:sz w:val="28"/>
          <w:szCs w:val="28"/>
          <w:lang w:eastAsia="zh-CN"/>
        </w:rPr>
        <w:t>申请人</w:t>
      </w:r>
      <w:r>
        <w:rPr>
          <w:rFonts w:hint="eastAsia" w:ascii="仿宋_GB2312" w:hAnsi="Times New Roman" w:eastAsia="仿宋_GB2312"/>
          <w:bCs/>
          <w:sz w:val="28"/>
          <w:szCs w:val="28"/>
        </w:rPr>
        <w:t>须于本公告发布之日起至2023年3月23日 16：30前提交报名邮件以获取比选文件，过时不予受理。</w:t>
      </w:r>
    </w:p>
    <w:p>
      <w:pPr>
        <w:keepNext w:val="0"/>
        <w:keepLines w:val="0"/>
        <w:pageBreakBefore w:val="0"/>
        <w:kinsoku/>
        <w:wordWrap/>
        <w:overflowPunct/>
        <w:topLinePunct w:val="0"/>
        <w:autoSpaceDE/>
        <w:autoSpaceDN/>
        <w:bidi w:val="0"/>
        <w:snapToGrid w:val="0"/>
        <w:spacing w:line="520" w:lineRule="exact"/>
        <w:ind w:firstLine="560" w:firstLineChars="200"/>
        <w:textAlignment w:val="auto"/>
        <w:rPr>
          <w:rFonts w:ascii="仿宋_GB2312" w:hAnsi="Times New Roman" w:eastAsia="仿宋_GB2312"/>
          <w:bCs/>
          <w:sz w:val="28"/>
          <w:szCs w:val="28"/>
        </w:rPr>
      </w:pPr>
      <w:r>
        <w:rPr>
          <w:rFonts w:hint="eastAsia" w:ascii="仿宋_GB2312" w:hAnsi="Times New Roman" w:eastAsia="仿宋_GB2312"/>
          <w:bCs/>
          <w:sz w:val="28"/>
          <w:szCs w:val="28"/>
        </w:rPr>
        <w:t>3、请比选申请人及时关注报名受理邮件，如报名截止时间到达前未获回执应答，应致电询问邮件报名情况，以便</w:t>
      </w:r>
      <w:r>
        <w:rPr>
          <w:rFonts w:hint="eastAsia" w:ascii="仿宋_GB2312" w:hAnsi="Times New Roman" w:eastAsia="仿宋_GB2312"/>
          <w:bCs/>
          <w:sz w:val="28"/>
          <w:szCs w:val="28"/>
          <w:lang w:eastAsia="zh-CN"/>
        </w:rPr>
        <w:t>比选</w:t>
      </w:r>
      <w:r>
        <w:rPr>
          <w:rFonts w:hint="eastAsia" w:ascii="仿宋_GB2312" w:hAnsi="Times New Roman" w:eastAsia="仿宋_GB2312"/>
          <w:bCs/>
          <w:sz w:val="28"/>
          <w:szCs w:val="28"/>
        </w:rPr>
        <w:t>人及时处理遗漏邮件。</w:t>
      </w:r>
    </w:p>
    <w:p>
      <w:pPr>
        <w:keepNext w:val="0"/>
        <w:keepLines w:val="0"/>
        <w:pageBreakBefore w:val="0"/>
        <w:kinsoku/>
        <w:wordWrap/>
        <w:overflowPunct/>
        <w:topLinePunct w:val="0"/>
        <w:autoSpaceDE/>
        <w:autoSpaceDN/>
        <w:bidi w:val="0"/>
        <w:snapToGrid w:val="0"/>
        <w:spacing w:line="520" w:lineRule="exact"/>
        <w:ind w:firstLine="560" w:firstLineChars="200"/>
        <w:textAlignment w:val="auto"/>
        <w:rPr>
          <w:rFonts w:ascii="仿宋_GB2312" w:hAnsi="Times New Roman" w:eastAsia="仿宋_GB2312"/>
          <w:bCs/>
          <w:sz w:val="28"/>
          <w:szCs w:val="28"/>
        </w:rPr>
      </w:pPr>
      <w:r>
        <w:rPr>
          <w:rFonts w:hint="eastAsia" w:ascii="仿宋_GB2312" w:hAnsi="Times New Roman" w:eastAsia="仿宋_GB2312"/>
          <w:bCs/>
          <w:sz w:val="28"/>
          <w:szCs w:val="28"/>
        </w:rPr>
        <w:t>联系人：邹老师、何老师</w:t>
      </w:r>
    </w:p>
    <w:p>
      <w:pPr>
        <w:keepNext w:val="0"/>
        <w:keepLines w:val="0"/>
        <w:pageBreakBefore w:val="0"/>
        <w:kinsoku/>
        <w:wordWrap/>
        <w:overflowPunct/>
        <w:topLinePunct w:val="0"/>
        <w:autoSpaceDE/>
        <w:autoSpaceDN/>
        <w:bidi w:val="0"/>
        <w:snapToGrid w:val="0"/>
        <w:spacing w:line="520" w:lineRule="exact"/>
        <w:ind w:firstLine="560" w:firstLineChars="200"/>
        <w:textAlignment w:val="auto"/>
        <w:rPr>
          <w:rFonts w:hint="eastAsia" w:ascii="仿宋_GB2312" w:hAnsi="Times New Roman" w:eastAsia="仿宋_GB2312"/>
          <w:bCs/>
          <w:sz w:val="28"/>
          <w:szCs w:val="28"/>
        </w:rPr>
      </w:pPr>
      <w:r>
        <w:rPr>
          <w:rFonts w:hint="eastAsia" w:ascii="仿宋_GB2312" w:hAnsi="Times New Roman" w:eastAsia="仿宋_GB2312"/>
          <w:bCs/>
          <w:sz w:val="28"/>
          <w:szCs w:val="28"/>
        </w:rPr>
        <w:t>联系电话：028-85966942</w:t>
      </w:r>
    </w:p>
    <w:p>
      <w:pPr>
        <w:keepNext w:val="0"/>
        <w:keepLines w:val="0"/>
        <w:pageBreakBefore w:val="0"/>
        <w:kinsoku/>
        <w:wordWrap/>
        <w:overflowPunct/>
        <w:topLinePunct w:val="0"/>
        <w:autoSpaceDE/>
        <w:autoSpaceDN/>
        <w:bidi w:val="0"/>
        <w:spacing w:line="520" w:lineRule="exact"/>
        <w:jc w:val="center"/>
        <w:textAlignment w:val="auto"/>
        <w:rPr>
          <w:rFonts w:hint="eastAsia" w:ascii="仿宋_GB2312" w:hAnsi="Times New Roman" w:eastAsia="仿宋_GB2312"/>
          <w:b/>
          <w:sz w:val="28"/>
          <w:szCs w:val="28"/>
        </w:rPr>
      </w:pPr>
      <w:r>
        <w:rPr>
          <w:rFonts w:hint="eastAsia" w:ascii="仿宋_GB2312" w:hAnsi="Times New Roman" w:eastAsia="仿宋_GB2312"/>
          <w:b/>
          <w:sz w:val="28"/>
          <w:szCs w:val="28"/>
        </w:rPr>
        <w:t>四、比选响应文件递交时间</w:t>
      </w:r>
    </w:p>
    <w:p>
      <w:pPr>
        <w:keepNext w:val="0"/>
        <w:keepLines w:val="0"/>
        <w:pageBreakBefore w:val="0"/>
        <w:widowControl/>
        <w:kinsoku/>
        <w:wordWrap/>
        <w:overflowPunct/>
        <w:topLinePunct w:val="0"/>
        <w:autoSpaceDE/>
        <w:autoSpaceDN/>
        <w:bidi w:val="0"/>
        <w:spacing w:line="520" w:lineRule="exact"/>
        <w:ind w:firstLine="560" w:firstLineChars="200"/>
        <w:textAlignment w:val="auto"/>
        <w:rPr>
          <w:rFonts w:hint="eastAsia" w:ascii="仿宋_GB2312" w:hAnsi="Times New Roman" w:eastAsia="仿宋_GB2312"/>
          <w:bCs/>
          <w:sz w:val="28"/>
          <w:szCs w:val="28"/>
        </w:rPr>
      </w:pPr>
      <w:r>
        <w:rPr>
          <w:rFonts w:hint="eastAsia" w:ascii="仿宋_GB2312" w:hAnsi="Times New Roman" w:eastAsia="仿宋_GB2312"/>
          <w:bCs/>
          <w:sz w:val="28"/>
          <w:szCs w:val="28"/>
        </w:rPr>
        <w:t>1.</w:t>
      </w:r>
      <w:r>
        <w:rPr>
          <w:rFonts w:hint="eastAsia" w:ascii="仿宋_GB2312" w:hAnsi="Times New Roman" w:eastAsia="仿宋_GB2312"/>
          <w:bCs/>
          <w:sz w:val="28"/>
          <w:szCs w:val="28"/>
          <w:lang w:eastAsia="zh-CN"/>
        </w:rPr>
        <w:t>响应文件递交</w:t>
      </w:r>
      <w:r>
        <w:rPr>
          <w:rFonts w:hint="eastAsia" w:ascii="仿宋_GB2312" w:hAnsi="Times New Roman" w:eastAsia="仿宋_GB2312"/>
          <w:bCs/>
          <w:sz w:val="28"/>
          <w:szCs w:val="28"/>
        </w:rPr>
        <w:t>截止时间：2023年3月2</w:t>
      </w:r>
      <w:r>
        <w:rPr>
          <w:rFonts w:hint="eastAsia" w:ascii="仿宋_GB2312" w:hAnsi="Times New Roman" w:eastAsia="仿宋_GB2312"/>
          <w:bCs/>
          <w:sz w:val="28"/>
          <w:szCs w:val="28"/>
          <w:lang w:val="en-US" w:eastAsia="zh-CN"/>
        </w:rPr>
        <w:t>8</w:t>
      </w:r>
      <w:r>
        <w:rPr>
          <w:rFonts w:hint="eastAsia" w:ascii="仿宋_GB2312" w:hAnsi="Times New Roman" w:eastAsia="仿宋_GB2312"/>
          <w:bCs/>
          <w:sz w:val="28"/>
          <w:szCs w:val="28"/>
        </w:rPr>
        <w:t>日</w:t>
      </w:r>
      <w:r>
        <w:rPr>
          <w:rFonts w:hint="eastAsia" w:ascii="仿宋_GB2312" w:hAnsi="Times New Roman" w:eastAsia="仿宋_GB2312"/>
          <w:bCs/>
          <w:sz w:val="28"/>
          <w:szCs w:val="28"/>
          <w:lang w:val="en-US" w:eastAsia="zh-CN"/>
        </w:rPr>
        <w:t>9</w:t>
      </w:r>
      <w:bookmarkStart w:id="0" w:name="_GoBack"/>
      <w:bookmarkEnd w:id="0"/>
      <w:r>
        <w:rPr>
          <w:rFonts w:hint="eastAsia" w:ascii="仿宋_GB2312" w:hAnsi="Times New Roman" w:eastAsia="仿宋_GB2312"/>
          <w:bCs/>
          <w:sz w:val="28"/>
          <w:szCs w:val="28"/>
        </w:rPr>
        <w:t>：30（北京时间）。</w:t>
      </w:r>
    </w:p>
    <w:p>
      <w:pPr>
        <w:keepNext w:val="0"/>
        <w:keepLines w:val="0"/>
        <w:pageBreakBefore w:val="0"/>
        <w:widowControl/>
        <w:kinsoku/>
        <w:wordWrap/>
        <w:overflowPunct/>
        <w:topLinePunct w:val="0"/>
        <w:autoSpaceDE/>
        <w:autoSpaceDN/>
        <w:bidi w:val="0"/>
        <w:spacing w:line="520" w:lineRule="exact"/>
        <w:ind w:firstLine="560" w:firstLineChars="200"/>
        <w:textAlignment w:val="auto"/>
        <w:rPr>
          <w:rFonts w:hint="eastAsia" w:ascii="仿宋_GB2312" w:hAnsi="Times New Roman" w:eastAsia="仿宋_GB2312"/>
          <w:bCs/>
          <w:sz w:val="28"/>
          <w:szCs w:val="28"/>
        </w:rPr>
      </w:pPr>
      <w:r>
        <w:rPr>
          <w:rFonts w:hint="eastAsia" w:ascii="仿宋_GB2312" w:hAnsi="Times New Roman" w:eastAsia="仿宋_GB2312"/>
          <w:bCs/>
          <w:sz w:val="28"/>
          <w:szCs w:val="28"/>
        </w:rPr>
        <w:t>2.接受方式：现场送达，务必于比选当日截止时间前送达成都信息工程大学</w:t>
      </w:r>
      <w:r>
        <w:rPr>
          <w:rFonts w:hint="eastAsia" w:ascii="仿宋_GB2312" w:hAnsi="Times New Roman" w:eastAsia="仿宋_GB2312"/>
          <w:bCs/>
          <w:sz w:val="28"/>
          <w:szCs w:val="28"/>
          <w:lang w:eastAsia="zh-CN"/>
        </w:rPr>
        <w:t>指定地点</w:t>
      </w:r>
      <w:r>
        <w:rPr>
          <w:rFonts w:hint="eastAsia" w:ascii="仿宋_GB2312" w:hAnsi="Times New Roman" w:eastAsia="仿宋_GB2312"/>
          <w:bCs/>
          <w:sz w:val="28"/>
          <w:szCs w:val="28"/>
        </w:rPr>
        <w:t>，请各比选单位自行安排时间，比选截止时间后，</w:t>
      </w:r>
      <w:r>
        <w:rPr>
          <w:rFonts w:hint="eastAsia" w:ascii="仿宋_GB2312" w:hAnsi="Times New Roman" w:eastAsia="仿宋_GB2312"/>
          <w:bCs/>
          <w:sz w:val="28"/>
          <w:szCs w:val="28"/>
          <w:lang w:eastAsia="zh-CN"/>
        </w:rPr>
        <w:t>比选</w:t>
      </w:r>
      <w:r>
        <w:rPr>
          <w:rFonts w:hint="eastAsia" w:ascii="仿宋_GB2312" w:hAnsi="Times New Roman" w:eastAsia="仿宋_GB2312"/>
          <w:bCs/>
          <w:sz w:val="28"/>
          <w:szCs w:val="28"/>
        </w:rPr>
        <w:t>人不受理任何比选响应文件。</w:t>
      </w:r>
    </w:p>
    <w:p>
      <w:pPr>
        <w:keepNext w:val="0"/>
        <w:keepLines w:val="0"/>
        <w:pageBreakBefore w:val="0"/>
        <w:widowControl/>
        <w:kinsoku/>
        <w:wordWrap/>
        <w:overflowPunct/>
        <w:topLinePunct w:val="0"/>
        <w:autoSpaceDE/>
        <w:autoSpaceDN/>
        <w:bidi w:val="0"/>
        <w:spacing w:line="520" w:lineRule="exact"/>
        <w:ind w:firstLine="560" w:firstLineChars="200"/>
        <w:textAlignment w:val="auto"/>
        <w:rPr>
          <w:rFonts w:hint="eastAsia" w:ascii="仿宋_GB2312" w:hAnsi="Times New Roman" w:eastAsia="仿宋_GB2312"/>
          <w:bCs/>
          <w:sz w:val="28"/>
          <w:szCs w:val="28"/>
        </w:rPr>
      </w:pPr>
      <w:r>
        <w:rPr>
          <w:rFonts w:hint="eastAsia" w:ascii="仿宋_GB2312" w:hAnsi="Times New Roman" w:eastAsia="仿宋_GB2312"/>
          <w:bCs/>
          <w:sz w:val="28"/>
          <w:szCs w:val="28"/>
        </w:rPr>
        <w:t>3.比选文件递交及评审地点：成都市双流区西南航空港学府路一段24号</w:t>
      </w:r>
      <w:r>
        <w:rPr>
          <w:rFonts w:hint="eastAsia" w:ascii="仿宋_GB2312" w:hAnsi="Times New Roman" w:eastAsia="仿宋_GB2312"/>
          <w:bCs/>
          <w:sz w:val="28"/>
          <w:szCs w:val="28"/>
          <w:lang w:eastAsia="zh-CN"/>
        </w:rPr>
        <w:t>，</w:t>
      </w:r>
      <w:r>
        <w:rPr>
          <w:rFonts w:hint="eastAsia" w:ascii="仿宋_GB2312" w:hAnsi="Times New Roman" w:eastAsia="仿宋_GB2312"/>
          <w:bCs/>
          <w:sz w:val="28"/>
          <w:szCs w:val="28"/>
        </w:rPr>
        <w:t>成都信息工程大学航空港校区行政楼327室。</w:t>
      </w:r>
    </w:p>
    <w:p>
      <w:pPr>
        <w:keepNext w:val="0"/>
        <w:keepLines w:val="0"/>
        <w:pageBreakBefore w:val="0"/>
        <w:widowControl/>
        <w:kinsoku/>
        <w:wordWrap/>
        <w:overflowPunct/>
        <w:topLinePunct w:val="0"/>
        <w:autoSpaceDE/>
        <w:autoSpaceDN/>
        <w:bidi w:val="0"/>
        <w:spacing w:line="520" w:lineRule="exact"/>
        <w:ind w:firstLine="560" w:firstLineChars="200"/>
        <w:textAlignment w:val="auto"/>
        <w:rPr>
          <w:rFonts w:hint="eastAsia" w:ascii="仿宋_GB2312" w:hAnsi="Times New Roman" w:eastAsia="仿宋_GB2312"/>
          <w:bCs/>
          <w:sz w:val="28"/>
          <w:szCs w:val="28"/>
        </w:rPr>
      </w:pPr>
      <w:r>
        <w:rPr>
          <w:rFonts w:hint="eastAsia" w:ascii="仿宋_GB2312" w:hAnsi="Times New Roman" w:eastAsia="仿宋_GB2312"/>
          <w:bCs/>
          <w:sz w:val="28"/>
          <w:szCs w:val="28"/>
        </w:rPr>
        <w:t>4.比选评审时间：2023年3月28日10：00（北京时间）。</w:t>
      </w:r>
    </w:p>
    <w:p>
      <w:pPr>
        <w:pStyle w:val="11"/>
        <w:wordWrap w:val="0"/>
        <w:jc w:val="right"/>
        <w:rPr>
          <w:rFonts w:ascii="Times New Roman" w:hAnsi="Times New Roman" w:eastAsia="方正仿宋_GB2312" w:cs="Times New Roman"/>
          <w:color w:val="000000"/>
          <w:sz w:val="28"/>
          <w:szCs w:val="28"/>
        </w:rPr>
      </w:pPr>
    </w:p>
    <w:p>
      <w:pPr>
        <w:pStyle w:val="11"/>
        <w:wordWrap/>
        <w:jc w:val="right"/>
        <w:rPr>
          <w:rFonts w:ascii="Times New Roman" w:hAnsi="Times New Roman" w:eastAsia="方正仿宋_GB2312" w:cs="Times New Roman"/>
          <w:color w:val="000000"/>
          <w:sz w:val="28"/>
          <w:szCs w:val="28"/>
        </w:rPr>
      </w:pPr>
    </w:p>
    <w:p>
      <w:pPr>
        <w:pStyle w:val="11"/>
        <w:wordWrap w:val="0"/>
        <w:jc w:val="right"/>
        <w:rPr>
          <w:rFonts w:ascii="Times New Roman" w:hAnsi="Times New Roman" w:eastAsia="方正仿宋_GB2312" w:cs="Times New Roman"/>
          <w:color w:val="000000"/>
          <w:sz w:val="28"/>
          <w:szCs w:val="28"/>
        </w:rPr>
      </w:pPr>
      <w:r>
        <w:rPr>
          <w:rFonts w:ascii="Times New Roman" w:hAnsi="Times New Roman" w:eastAsia="方正仿宋_GB2312" w:cs="Times New Roman"/>
          <w:color w:val="000000"/>
          <w:sz w:val="28"/>
          <w:szCs w:val="28"/>
        </w:rPr>
        <w:t>成都信息工程大学    西南石油大学    成都中医药大学</w:t>
      </w:r>
    </w:p>
    <w:p>
      <w:pPr>
        <w:pStyle w:val="11"/>
        <w:wordWrap w:val="0"/>
        <w:ind w:firstLine="1680" w:firstLineChars="600"/>
        <w:jc w:val="both"/>
        <w:rPr>
          <w:rFonts w:ascii="Times New Roman" w:hAnsi="Times New Roman" w:eastAsia="方正仿宋_GB2312" w:cs="Times New Roman"/>
          <w:color w:val="000000"/>
          <w:sz w:val="28"/>
          <w:szCs w:val="28"/>
        </w:rPr>
      </w:pPr>
      <w:r>
        <w:rPr>
          <w:rFonts w:ascii="Times New Roman" w:hAnsi="Times New Roman" w:eastAsia="方正仿宋_GB2312" w:cs="Times New Roman"/>
          <w:color w:val="000000"/>
          <w:sz w:val="28"/>
          <w:szCs w:val="28"/>
        </w:rPr>
        <w:t xml:space="preserve">招投标中心         财务处           </w:t>
      </w:r>
      <w:r>
        <w:rPr>
          <w:rFonts w:hint="eastAsia" w:ascii="Times New Roman" w:hAnsi="Times New Roman" w:eastAsia="方正仿宋_GB2312" w:cs="Times New Roman"/>
          <w:color w:val="000000"/>
          <w:sz w:val="28"/>
          <w:szCs w:val="28"/>
        </w:rPr>
        <w:t>招标</w:t>
      </w:r>
      <w:r>
        <w:rPr>
          <w:rFonts w:ascii="Times New Roman" w:hAnsi="Times New Roman" w:eastAsia="方正仿宋_GB2312" w:cs="Times New Roman"/>
          <w:color w:val="000000"/>
          <w:sz w:val="28"/>
          <w:szCs w:val="28"/>
        </w:rPr>
        <w:t>中心</w:t>
      </w:r>
    </w:p>
    <w:p>
      <w:pPr>
        <w:pStyle w:val="11"/>
        <w:wordWrap w:val="0"/>
        <w:ind w:firstLine="1920" w:firstLineChars="600"/>
        <w:jc w:val="both"/>
        <w:rPr>
          <w:rFonts w:hint="eastAsia" w:ascii="Times New Roman" w:hAnsi="Times New Roman" w:eastAsia="方正仿宋_GB2312" w:cs="Times New Roman"/>
          <w:color w:val="000000"/>
          <w:sz w:val="32"/>
          <w:szCs w:val="32"/>
        </w:rPr>
      </w:pPr>
    </w:p>
    <w:p>
      <w:pPr>
        <w:pStyle w:val="11"/>
        <w:jc w:val="right"/>
        <w:rPr>
          <w:rFonts w:ascii="Times New Roman" w:hAnsi="Times New Roman" w:eastAsia="方正仿宋_GB2312" w:cs="Times New Roman"/>
          <w:color w:val="000000"/>
          <w:sz w:val="32"/>
          <w:szCs w:val="32"/>
        </w:rPr>
      </w:pPr>
      <w:r>
        <w:rPr>
          <w:rFonts w:ascii="Times New Roman" w:hAnsi="Times New Roman" w:eastAsia="方正仿宋_GB2312" w:cs="Times New Roman"/>
          <w:color w:val="000000"/>
          <w:sz w:val="32"/>
          <w:szCs w:val="32"/>
        </w:rPr>
        <w:t>2023年3月20日</w:t>
      </w:r>
    </w:p>
    <w:p>
      <w:pPr>
        <w:rPr>
          <w:rFonts w:ascii="Times New Roman" w:hAnsi="Times New Roman" w:eastAsia="方正仿宋_GB231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embedRegular r:id="rId1" w:fontKey="{D0F0F404-E39D-4B94-A31D-D40B2C650112}"/>
  </w:font>
  <w:font w:name="方正小标宋简体">
    <w:altName w:val="Arial Unicode MS"/>
    <w:panose1 w:val="02000000000000000000"/>
    <w:charset w:val="86"/>
    <w:family w:val="auto"/>
    <w:pitch w:val="default"/>
    <w:sig w:usb0="00000000" w:usb1="00000000" w:usb2="00000012" w:usb3="00000000" w:csb0="00040001" w:csb1="00000000"/>
    <w:embedRegular r:id="rId2" w:fontKey="{7B278070-89EF-4E8C-A9F9-6E80B131AD6D}"/>
  </w:font>
  <w:font w:name="仿宋_GB2312">
    <w:altName w:val="仿宋"/>
    <w:panose1 w:val="02010609030101010101"/>
    <w:charset w:val="86"/>
    <w:family w:val="modern"/>
    <w:pitch w:val="default"/>
    <w:sig w:usb0="00000000" w:usb1="00000000" w:usb2="00000010" w:usb3="00000000" w:csb0="00040000" w:csb1="00000000"/>
    <w:embedRegular r:id="rId3" w:fontKey="{4A715C98-6F3E-48EB-9A51-CA900987B1AB}"/>
  </w:font>
  <w:font w:name="方正仿宋_GB2312">
    <w:panose1 w:val="02000000000000000000"/>
    <w:charset w:val="86"/>
    <w:family w:val="auto"/>
    <w:pitch w:val="default"/>
    <w:sig w:usb0="A00002BF" w:usb1="184F6CFA" w:usb2="00000012" w:usb3="00000000" w:csb0="00040001" w:csb1="00000000"/>
    <w:embedRegular r:id="rId4" w:fontKey="{8723B904-384D-40A2-A728-468D606D80CA}"/>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EBB3C91"/>
    <w:multiLevelType w:val="multilevel"/>
    <w:tmpl w:val="3EBB3C91"/>
    <w:lvl w:ilvl="0" w:tentative="0">
      <w:start w:val="1"/>
      <w:numFmt w:val="chineseCountingThousand"/>
      <w:suff w:val="space"/>
      <w:lvlText w:val="%1. "/>
      <w:lvlJc w:val="left"/>
      <w:pPr>
        <w:ind w:left="907" w:hanging="907"/>
      </w:pPr>
      <w:rPr>
        <w:rFonts w:hint="eastAsia"/>
      </w:rPr>
    </w:lvl>
    <w:lvl w:ilvl="1" w:tentative="0">
      <w:start w:val="1"/>
      <w:numFmt w:val="decimal"/>
      <w:isLgl/>
      <w:suff w:val="space"/>
      <w:lvlText w:val="%1.%2 "/>
      <w:lvlJc w:val="left"/>
      <w:pPr>
        <w:ind w:left="794" w:hanging="794"/>
      </w:pPr>
    </w:lvl>
    <w:lvl w:ilvl="2" w:tentative="0">
      <w:start w:val="0"/>
      <w:numFmt w:val="none"/>
      <w:lvlText w:val=""/>
      <w:lvlJc w:val="left"/>
      <w:pPr>
        <w:tabs>
          <w:tab w:val="left" w:pos="360"/>
        </w:tabs>
      </w:pPr>
      <w:rPr>
        <w:rFonts w:cs="Times New Roman"/>
      </w:rPr>
    </w:lvl>
    <w:lvl w:ilvl="3" w:tentative="0">
      <w:start w:val="0"/>
      <w:numFmt w:val="none"/>
      <w:lvlText w:val=""/>
      <w:lvlJc w:val="left"/>
      <w:pPr>
        <w:tabs>
          <w:tab w:val="left" w:pos="360"/>
        </w:tabs>
      </w:pPr>
      <w:rPr>
        <w:rFonts w:cs="Times New Roman"/>
      </w:rPr>
    </w:lvl>
    <w:lvl w:ilvl="4" w:tentative="0">
      <w:start w:val="0"/>
      <w:numFmt w:val="decimal"/>
      <w:pStyle w:val="10"/>
      <w:lvlText w:val=""/>
      <w:lvlJc w:val="left"/>
      <w:rPr>
        <w:rFonts w:cs="Times New Roman"/>
      </w:rPr>
    </w:lvl>
    <w:lvl w:ilvl="5" w:tentative="0">
      <w:start w:val="0"/>
      <w:numFmt w:val="decimal"/>
      <w:lvlText w:val=""/>
      <w:lvlJc w:val="left"/>
      <w:rPr>
        <w:rFonts w:cs="Times New Roman"/>
      </w:rPr>
    </w:lvl>
    <w:lvl w:ilvl="6" w:tentative="0">
      <w:start w:val="0"/>
      <w:numFmt w:val="decimal"/>
      <w:lvlText w:val=""/>
      <w:lvlJc w:val="left"/>
      <w:rPr>
        <w:rFonts w:cs="Times New Roman"/>
      </w:rPr>
    </w:lvl>
    <w:lvl w:ilvl="7" w:tentative="0">
      <w:start w:val="0"/>
      <w:numFmt w:val="decimal"/>
      <w:lvlText w:val=""/>
      <w:lvlJc w:val="left"/>
      <w:rPr>
        <w:rFonts w:cs="Times New Roman"/>
      </w:rPr>
    </w:lvl>
    <w:lvl w:ilvl="8" w:tentative="0">
      <w:start w:val="0"/>
      <w:numFmt w:val="decimal"/>
      <w:lvlText w:val=""/>
      <w:lvlJc w:val="left"/>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NkOGQ2MzllYWVjOGVhNjU4MmEzOWNiZDQzOGU5MTIifQ=="/>
  </w:docVars>
  <w:rsids>
    <w:rsidRoot w:val="50CD2640"/>
    <w:rsid w:val="00252560"/>
    <w:rsid w:val="00487606"/>
    <w:rsid w:val="006D797E"/>
    <w:rsid w:val="00965487"/>
    <w:rsid w:val="00A27706"/>
    <w:rsid w:val="00BB370F"/>
    <w:rsid w:val="00C17561"/>
    <w:rsid w:val="00CD0E56"/>
    <w:rsid w:val="00D823FB"/>
    <w:rsid w:val="00E94E7F"/>
    <w:rsid w:val="04572749"/>
    <w:rsid w:val="09193FC4"/>
    <w:rsid w:val="17D74C08"/>
    <w:rsid w:val="1CED1F75"/>
    <w:rsid w:val="2AE431A3"/>
    <w:rsid w:val="2AE964D6"/>
    <w:rsid w:val="38D97C6A"/>
    <w:rsid w:val="479D06E0"/>
    <w:rsid w:val="4BD02ACD"/>
    <w:rsid w:val="50CD2640"/>
    <w:rsid w:val="52EF4B5B"/>
    <w:rsid w:val="5E8D6539"/>
    <w:rsid w:val="717D3E4A"/>
    <w:rsid w:val="7BC20B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nhideWhenUsed="0" w:uiPriority="0" w:semiHidden="0" w:name="Table Subtle 2"/>
    <w:lsdException w:uiPriority="0" w:name="Table Web 1"/>
    <w:lsdException w:uiPriority="0" w:name="Table Web 2"/>
    <w:lsdException w:unhideWhenUsed="0" w:uiPriority="0" w:semiHidden="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basedOn w:val="1"/>
    <w:next w:val="1"/>
    <w:qFormat/>
    <w:uiPriority w:val="0"/>
    <w:pPr>
      <w:keepNext/>
      <w:keepLines/>
      <w:spacing w:before="260" w:after="260" w:line="413" w:lineRule="auto"/>
      <w:outlineLvl w:val="1"/>
    </w:pPr>
    <w:rPr>
      <w:rFonts w:ascii="Arial" w:hAnsi="Arial" w:eastAsia="黑体"/>
      <w:b/>
      <w:kern w:val="0"/>
      <w:sz w:val="32"/>
      <w:szCs w:val="20"/>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footer"/>
    <w:basedOn w:val="1"/>
    <w:link w:val="13"/>
    <w:qFormat/>
    <w:uiPriority w:val="0"/>
    <w:pPr>
      <w:tabs>
        <w:tab w:val="center" w:pos="4153"/>
        <w:tab w:val="right" w:pos="8306"/>
      </w:tabs>
      <w:snapToGrid w:val="0"/>
      <w:jc w:val="left"/>
    </w:pPr>
    <w:rPr>
      <w:sz w:val="18"/>
      <w:szCs w:val="18"/>
    </w:rPr>
  </w:style>
  <w:style w:type="paragraph" w:styleId="5">
    <w:name w:val="header"/>
    <w:basedOn w:val="1"/>
    <w:link w:val="12"/>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before="100" w:beforeAutospacing="1" w:after="100" w:afterAutospacing="1"/>
      <w:jc w:val="left"/>
    </w:pPr>
    <w:rPr>
      <w:kern w:val="0"/>
      <w:sz w:val="24"/>
    </w:rPr>
  </w:style>
  <w:style w:type="character" w:styleId="9">
    <w:name w:val="Hyperlink"/>
    <w:qFormat/>
    <w:uiPriority w:val="99"/>
    <w:rPr>
      <w:rFonts w:cs="Times New Roman"/>
      <w:color w:val="0563C1"/>
      <w:u w:val="single"/>
    </w:rPr>
  </w:style>
  <w:style w:type="paragraph" w:customStyle="1" w:styleId="10">
    <w:name w:val="标题 5（有编号）（绿盟科技）"/>
    <w:basedOn w:val="1"/>
    <w:next w:val="11"/>
    <w:qFormat/>
    <w:uiPriority w:val="0"/>
    <w:pPr>
      <w:keepNext/>
      <w:keepLines/>
      <w:numPr>
        <w:ilvl w:val="4"/>
        <w:numId w:val="1"/>
      </w:numPr>
      <w:spacing w:before="280" w:after="156" w:line="377" w:lineRule="auto"/>
      <w:jc w:val="left"/>
      <w:outlineLvl w:val="4"/>
    </w:pPr>
    <w:rPr>
      <w:rFonts w:ascii="Arial" w:hAnsi="Arial" w:eastAsia="黑体"/>
      <w:b/>
      <w:kern w:val="0"/>
      <w:sz w:val="24"/>
      <w:szCs w:val="28"/>
    </w:rPr>
  </w:style>
  <w:style w:type="paragraph" w:customStyle="1" w:styleId="11">
    <w:name w:val="正文（绿盟科技）"/>
    <w:qFormat/>
    <w:uiPriority w:val="0"/>
    <w:pPr>
      <w:spacing w:line="300" w:lineRule="auto"/>
    </w:pPr>
    <w:rPr>
      <w:rFonts w:ascii="Arial" w:hAnsi="Arial" w:eastAsia="宋体" w:cs="黑体"/>
      <w:sz w:val="21"/>
      <w:szCs w:val="21"/>
      <w:lang w:val="en-US" w:eastAsia="zh-CN" w:bidi="ar-SA"/>
    </w:rPr>
  </w:style>
  <w:style w:type="character" w:customStyle="1" w:styleId="12">
    <w:name w:val="页眉 字符"/>
    <w:basedOn w:val="8"/>
    <w:link w:val="5"/>
    <w:qFormat/>
    <w:uiPriority w:val="0"/>
    <w:rPr>
      <w:rFonts w:ascii="Calibri" w:hAnsi="Calibri" w:eastAsia="宋体" w:cs="Times New Roman"/>
      <w:kern w:val="2"/>
      <w:sz w:val="18"/>
      <w:szCs w:val="18"/>
    </w:rPr>
  </w:style>
  <w:style w:type="character" w:customStyle="1" w:styleId="13">
    <w:name w:val="页脚 字符"/>
    <w:basedOn w:val="8"/>
    <w:link w:val="4"/>
    <w:qFormat/>
    <w:uiPriority w:val="0"/>
    <w:rPr>
      <w:rFonts w:ascii="Calibri" w:hAnsi="Calibri" w:eastAsia="宋体" w:cs="Times New Roman"/>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1571</Words>
  <Characters>1691</Characters>
  <Lines>12</Lines>
  <Paragraphs>3</Paragraphs>
  <TotalTime>4</TotalTime>
  <ScaleCrop>false</ScaleCrop>
  <LinksUpToDate>false</LinksUpToDate>
  <CharactersWithSpaces>1731</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2022-12-27T04:47:00Z</dcterms:created>
  <dc:creator>lenovo</dc:creator>
  <cp:lastModifiedBy>lenovo</cp:lastModifiedBy>
  <dcterms:modified xsi:type="dcterms:W3CDTF">2023-03-20T03:45:41Z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589147FF0EB44A9784DE195D9CC7324B</vt:lpwstr>
  </property>
</Properties>
</file>